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2939" w14:textId="77777777" w:rsidR="00D14A96" w:rsidRDefault="005C462A" w:rsidP="003655D3">
      <w:pPr>
        <w:spacing w:after="0" w:line="240" w:lineRule="auto"/>
        <w:jc w:val="both"/>
        <w:rPr>
          <w:rFonts w:ascii="Avenir Light" w:hAnsi="Avenir Light"/>
        </w:rPr>
      </w:pPr>
      <w:r w:rsidRPr="00D14A96">
        <w:rPr>
          <w:rFonts w:ascii="Avenir Light" w:hAnsi="Avenir Light"/>
        </w:rPr>
        <w:t xml:space="preserve">The worksheet will help you plan, implement, study, and interpret the effectiveness of each PDSA cycle you implement. </w:t>
      </w:r>
      <w:r>
        <w:rPr>
          <w:rFonts w:ascii="Avenir Light" w:hAnsi="Avenir Light"/>
        </w:rPr>
        <w:t xml:space="preserve">The light grey text is to guide you through the completion of this form. Delete the light grey text and replace it with your own content. </w:t>
      </w:r>
    </w:p>
    <w:p w14:paraId="08E738FE" w14:textId="77777777" w:rsidR="003655D3" w:rsidRPr="003655D3" w:rsidRDefault="003655D3" w:rsidP="003655D3">
      <w:pPr>
        <w:spacing w:after="0" w:line="240" w:lineRule="auto"/>
        <w:jc w:val="both"/>
        <w:rPr>
          <w:rFonts w:ascii="Avenir Light" w:hAnsi="Avenir Light"/>
        </w:rPr>
      </w:pPr>
    </w:p>
    <w:tbl>
      <w:tblPr>
        <w:tblStyle w:val="TableGrid"/>
        <w:tblW w:w="13338" w:type="dxa"/>
        <w:tblLayout w:type="fixed"/>
        <w:tblLook w:val="04A0" w:firstRow="1" w:lastRow="0" w:firstColumn="1" w:lastColumn="0" w:noHBand="0" w:noVBand="1"/>
      </w:tblPr>
      <w:tblGrid>
        <w:gridCol w:w="1818"/>
        <w:gridCol w:w="2847"/>
        <w:gridCol w:w="2880"/>
        <w:gridCol w:w="2880"/>
        <w:gridCol w:w="2913"/>
      </w:tblGrid>
      <w:tr w:rsidR="00D14A96" w:rsidRPr="00274F9F" w14:paraId="7D643DF5" w14:textId="77777777" w:rsidTr="00355A69">
        <w:trPr>
          <w:trHeight w:val="285"/>
        </w:trPr>
        <w:tc>
          <w:tcPr>
            <w:tcW w:w="13338" w:type="dxa"/>
            <w:gridSpan w:val="5"/>
            <w:shd w:val="clear" w:color="auto" w:fill="EAF1DD" w:themeFill="accent3" w:themeFillTint="33"/>
          </w:tcPr>
          <w:p w14:paraId="29820E1D" w14:textId="77777777" w:rsidR="00D14A96" w:rsidRPr="00150869" w:rsidRDefault="00D14A96" w:rsidP="005C462A">
            <w:pPr>
              <w:spacing w:after="0" w:line="240" w:lineRule="auto"/>
              <w:rPr>
                <w:rFonts w:ascii="Avenir Light" w:hAnsi="Avenir Light" w:cs="Tahoma"/>
              </w:rPr>
            </w:pPr>
            <w:r w:rsidRPr="00150869">
              <w:rPr>
                <w:rFonts w:ascii="Avenir Light" w:hAnsi="Avenir Light" w:cs="Tahoma"/>
                <w:b/>
              </w:rPr>
              <w:t>QUALITY IMPROVEMENT PROJECT</w:t>
            </w:r>
            <w:r w:rsidR="00DC5492" w:rsidRPr="00150869">
              <w:rPr>
                <w:rFonts w:ascii="Avenir Light" w:hAnsi="Avenir Light" w:cs="Tahoma"/>
              </w:rPr>
              <w:t>– Overview and administrative i</w:t>
            </w:r>
            <w:r w:rsidRPr="00150869">
              <w:rPr>
                <w:rFonts w:ascii="Avenir Light" w:hAnsi="Avenir Light" w:cs="Tahoma"/>
              </w:rPr>
              <w:t>nformation</w:t>
            </w:r>
            <w:r w:rsidR="00150869" w:rsidRPr="00150869">
              <w:rPr>
                <w:rFonts w:ascii="Avenir Light" w:hAnsi="Avenir Light" w:cs="Tahoma"/>
              </w:rPr>
              <w:t>.</w:t>
            </w:r>
          </w:p>
        </w:tc>
      </w:tr>
      <w:tr w:rsidR="00D14A96" w:rsidRPr="00274F9F" w14:paraId="7E60F928" w14:textId="77777777" w:rsidTr="004864EA">
        <w:trPr>
          <w:trHeight w:hRule="exact" w:val="829"/>
        </w:trPr>
        <w:tc>
          <w:tcPr>
            <w:tcW w:w="1818" w:type="dxa"/>
          </w:tcPr>
          <w:p w14:paraId="09A9CE87" w14:textId="77777777" w:rsidR="00D14A96" w:rsidRPr="005C462A" w:rsidRDefault="00D14A96" w:rsidP="005C462A">
            <w:pPr>
              <w:spacing w:after="0" w:line="240" w:lineRule="auto"/>
              <w:rPr>
                <w:rFonts w:ascii="Avenir Light" w:hAnsi="Avenir Light"/>
                <w:b/>
                <w:noProof/>
              </w:rPr>
            </w:pPr>
            <w:r w:rsidRPr="005C462A">
              <w:rPr>
                <w:rFonts w:ascii="Avenir Light" w:hAnsi="Avenir Light"/>
                <w:b/>
                <w:noProof/>
              </w:rPr>
              <w:t>Goal</w:t>
            </w:r>
          </w:p>
        </w:tc>
        <w:tc>
          <w:tcPr>
            <w:tcW w:w="11520" w:type="dxa"/>
            <w:gridSpan w:val="4"/>
          </w:tcPr>
          <w:p w14:paraId="5264C185" w14:textId="58E4B4FC" w:rsidR="004864EA" w:rsidRPr="004864EA" w:rsidRDefault="004D113B" w:rsidP="009A3A0E">
            <w:pPr>
              <w:rPr>
                <w:rFonts w:eastAsia="Times New Roman"/>
                <w:sz w:val="20"/>
                <w:szCs w:val="20"/>
                <w:lang w:val="en-GB"/>
              </w:rPr>
            </w:pPr>
            <w:r w:rsidRPr="005B5D4E">
              <w:rPr>
                <w:rFonts w:ascii="Arial" w:hAnsi="Arial" w:cs="Arial"/>
                <w:sz w:val="20"/>
                <w:szCs w:val="20"/>
              </w:rPr>
              <w:t>By December 31</w:t>
            </w:r>
            <w:r w:rsidR="004864EA" w:rsidRPr="005B5D4E">
              <w:rPr>
                <w:rFonts w:ascii="Arial" w:hAnsi="Arial" w:cs="Arial"/>
                <w:sz w:val="20"/>
                <w:szCs w:val="20"/>
              </w:rPr>
              <w:t xml:space="preserve">, 2020, Clinic A will increase the number of pregnant women </w:t>
            </w:r>
            <w:r w:rsidR="004864EA">
              <w:rPr>
                <w:rFonts w:ascii="Arial" w:eastAsia="Times New Roman" w:hAnsi="Arial" w:cs="Arial"/>
                <w:color w:val="222222"/>
                <w:sz w:val="20"/>
                <w:szCs w:val="20"/>
                <w:shd w:val="clear" w:color="auto" w:fill="FFFFFF"/>
                <w:lang w:val="en-GB"/>
              </w:rPr>
              <w:t xml:space="preserve">that successfully complete their dental treatment plan by 10 percentage points over the </w:t>
            </w:r>
            <w:r w:rsidR="004864EA" w:rsidRPr="006B2E99">
              <w:rPr>
                <w:rFonts w:ascii="Arial" w:eastAsia="Times New Roman" w:hAnsi="Arial" w:cs="Arial"/>
                <w:color w:val="222222"/>
                <w:sz w:val="20"/>
                <w:szCs w:val="20"/>
                <w:shd w:val="clear" w:color="auto" w:fill="FFFFFF"/>
                <w:lang w:val="en-GB"/>
              </w:rPr>
              <w:t xml:space="preserve">baseline (15%), with at least 1% of homeless women completing their dental treatment plan, according to </w:t>
            </w:r>
            <w:r w:rsidR="002B79BF">
              <w:rPr>
                <w:rFonts w:ascii="Arial" w:eastAsia="Times New Roman" w:hAnsi="Arial" w:cs="Arial"/>
                <w:color w:val="222222"/>
                <w:sz w:val="20"/>
                <w:szCs w:val="20"/>
                <w:shd w:val="clear" w:color="auto" w:fill="FFFFFF"/>
                <w:lang w:val="en-GB"/>
              </w:rPr>
              <w:t>C</w:t>
            </w:r>
            <w:r w:rsidR="004864EA" w:rsidRPr="006B2E99">
              <w:rPr>
                <w:rFonts w:ascii="Arial" w:eastAsia="Times New Roman" w:hAnsi="Arial" w:cs="Arial"/>
                <w:color w:val="222222"/>
                <w:sz w:val="20"/>
                <w:szCs w:val="20"/>
                <w:shd w:val="clear" w:color="auto" w:fill="FFFFFF"/>
                <w:lang w:val="en-GB"/>
              </w:rPr>
              <w:t xml:space="preserve">linic </w:t>
            </w:r>
            <w:proofErr w:type="gramStart"/>
            <w:r w:rsidR="004864EA" w:rsidRPr="006B2E99">
              <w:rPr>
                <w:rFonts w:ascii="Arial" w:eastAsia="Times New Roman" w:hAnsi="Arial" w:cs="Arial"/>
                <w:color w:val="222222"/>
                <w:sz w:val="20"/>
                <w:szCs w:val="20"/>
                <w:shd w:val="clear" w:color="auto" w:fill="FFFFFF"/>
                <w:lang w:val="en-GB"/>
              </w:rPr>
              <w:t>A</w:t>
            </w:r>
            <w:proofErr w:type="gramEnd"/>
            <w:r w:rsidR="004864EA" w:rsidRPr="006B2E99">
              <w:rPr>
                <w:rFonts w:ascii="Arial" w:eastAsia="Times New Roman" w:hAnsi="Arial" w:cs="Arial"/>
                <w:color w:val="222222"/>
                <w:sz w:val="20"/>
                <w:szCs w:val="20"/>
                <w:shd w:val="clear" w:color="auto" w:fill="FFFFFF"/>
                <w:lang w:val="en-GB"/>
              </w:rPr>
              <w:t xml:space="preserve"> </w:t>
            </w:r>
            <w:r w:rsidR="006B2E99" w:rsidRPr="006B2E99">
              <w:rPr>
                <w:rFonts w:ascii="Arial" w:eastAsia="Times New Roman" w:hAnsi="Arial" w:cs="Arial"/>
                <w:color w:val="222222"/>
                <w:sz w:val="20"/>
                <w:szCs w:val="20"/>
                <w:shd w:val="clear" w:color="auto" w:fill="FFFFFF"/>
                <w:lang w:val="en-GB"/>
              </w:rPr>
              <w:t>Electronic Dental Record (EDR) audit</w:t>
            </w:r>
            <w:r w:rsidR="004864EA" w:rsidRPr="006B2E99">
              <w:rPr>
                <w:rFonts w:ascii="Arial" w:eastAsia="Times New Roman" w:hAnsi="Arial" w:cs="Arial"/>
                <w:color w:val="222222"/>
                <w:sz w:val="20"/>
                <w:szCs w:val="20"/>
                <w:shd w:val="clear" w:color="auto" w:fill="FFFFFF"/>
                <w:lang w:val="en-GB"/>
              </w:rPr>
              <w:t>.</w:t>
            </w:r>
            <w:r w:rsidR="004864EA">
              <w:rPr>
                <w:rFonts w:ascii="Arial" w:eastAsia="Times New Roman" w:hAnsi="Arial" w:cs="Arial"/>
                <w:color w:val="222222"/>
                <w:sz w:val="20"/>
                <w:szCs w:val="20"/>
                <w:shd w:val="clear" w:color="auto" w:fill="FFFFFF"/>
                <w:lang w:val="en-GB"/>
              </w:rPr>
              <w:t xml:space="preserve"> </w:t>
            </w:r>
          </w:p>
        </w:tc>
      </w:tr>
      <w:tr w:rsidR="00355A69" w:rsidRPr="00274F9F" w14:paraId="31AB7B64" w14:textId="77777777" w:rsidTr="00355A69">
        <w:trPr>
          <w:trHeight w:hRule="exact" w:val="658"/>
        </w:trPr>
        <w:tc>
          <w:tcPr>
            <w:tcW w:w="1818" w:type="dxa"/>
          </w:tcPr>
          <w:p w14:paraId="69437EAC" w14:textId="77777777" w:rsidR="00355A69" w:rsidRPr="005C462A" w:rsidRDefault="00355A69" w:rsidP="005C462A">
            <w:pPr>
              <w:spacing w:after="0" w:line="240" w:lineRule="auto"/>
              <w:rPr>
                <w:rFonts w:ascii="Avenir Light" w:hAnsi="Avenir Light"/>
                <w:b/>
                <w:noProof/>
              </w:rPr>
            </w:pPr>
            <w:r>
              <w:rPr>
                <w:rFonts w:ascii="Avenir Light" w:hAnsi="Avenir Light"/>
                <w:b/>
                <w:noProof/>
              </w:rPr>
              <w:t>Target Population</w:t>
            </w:r>
          </w:p>
        </w:tc>
        <w:tc>
          <w:tcPr>
            <w:tcW w:w="11520" w:type="dxa"/>
            <w:gridSpan w:val="4"/>
          </w:tcPr>
          <w:p w14:paraId="5D5F7229" w14:textId="4CE08D00" w:rsidR="00355A69" w:rsidRPr="0065662A" w:rsidRDefault="004864EA" w:rsidP="009A3A0E">
            <w:pPr>
              <w:spacing w:after="0" w:line="240" w:lineRule="auto"/>
              <w:rPr>
                <w:rFonts w:ascii="Avenir Light" w:hAnsi="Avenir Light" w:cs="Tahoma"/>
              </w:rPr>
            </w:pPr>
            <w:r w:rsidRPr="0065662A">
              <w:rPr>
                <w:rFonts w:ascii="Avenir Light" w:hAnsi="Avenir Light" w:cs="Tahoma"/>
              </w:rPr>
              <w:t xml:space="preserve">Pregnant women </w:t>
            </w:r>
          </w:p>
        </w:tc>
      </w:tr>
      <w:tr w:rsidR="00355A69" w:rsidRPr="00274F9F" w14:paraId="6398B16B" w14:textId="77777777" w:rsidTr="00355A69">
        <w:trPr>
          <w:trHeight w:val="2492"/>
        </w:trPr>
        <w:tc>
          <w:tcPr>
            <w:tcW w:w="1818" w:type="dxa"/>
          </w:tcPr>
          <w:p w14:paraId="1AA985C5" w14:textId="77777777" w:rsidR="00355A69" w:rsidRPr="005C462A" w:rsidRDefault="00355A69" w:rsidP="005C462A">
            <w:pPr>
              <w:spacing w:after="0" w:line="240" w:lineRule="auto"/>
              <w:rPr>
                <w:rFonts w:ascii="Avenir Light" w:hAnsi="Avenir Light"/>
                <w:b/>
                <w:noProof/>
              </w:rPr>
            </w:pPr>
            <w:r>
              <w:rPr>
                <w:rFonts w:ascii="Avenir Light" w:hAnsi="Avenir Light"/>
                <w:b/>
                <w:noProof/>
              </w:rPr>
              <w:t>Stakeholders</w:t>
            </w:r>
          </w:p>
        </w:tc>
        <w:tc>
          <w:tcPr>
            <w:tcW w:w="2847" w:type="dxa"/>
          </w:tcPr>
          <w:p w14:paraId="747D9341" w14:textId="77777777" w:rsidR="00355A69" w:rsidRDefault="00355A69" w:rsidP="005C462A">
            <w:pPr>
              <w:spacing w:after="0" w:line="240" w:lineRule="auto"/>
              <w:rPr>
                <w:rFonts w:ascii="Avenir Light" w:hAnsi="Avenir Light" w:cs="Tahoma"/>
              </w:rPr>
            </w:pPr>
            <w:r>
              <w:rPr>
                <w:rFonts w:ascii="Avenir Light" w:hAnsi="Avenir Light" w:cs="Tahoma"/>
              </w:rPr>
              <w:t xml:space="preserve">Dental Office </w:t>
            </w:r>
          </w:p>
          <w:p w14:paraId="108729C4" w14:textId="77777777" w:rsidR="00355A69" w:rsidRPr="00355A69" w:rsidRDefault="00355A69" w:rsidP="00D23719">
            <w:pPr>
              <w:pStyle w:val="ListParagraph"/>
              <w:numPr>
                <w:ilvl w:val="0"/>
                <w:numId w:val="5"/>
              </w:numPr>
              <w:spacing w:after="0" w:line="240" w:lineRule="auto"/>
              <w:rPr>
                <w:rFonts w:ascii="Avenir Light" w:hAnsi="Avenir Light" w:cs="Tahoma"/>
              </w:rPr>
            </w:pPr>
            <w:r w:rsidRPr="00355A69">
              <w:rPr>
                <w:rFonts w:ascii="Avenir Light" w:hAnsi="Avenir Light" w:cs="Tahoma"/>
              </w:rPr>
              <w:t>Front Office staff</w:t>
            </w:r>
          </w:p>
          <w:p w14:paraId="7EDBD560" w14:textId="25DB896A" w:rsidR="00D23719" w:rsidRPr="00D23719" w:rsidRDefault="00D23719" w:rsidP="00D23719">
            <w:pPr>
              <w:pStyle w:val="ListParagraph"/>
              <w:numPr>
                <w:ilvl w:val="0"/>
                <w:numId w:val="3"/>
              </w:numPr>
              <w:spacing w:after="0" w:line="240" w:lineRule="auto"/>
              <w:rPr>
                <w:rFonts w:ascii="Avenir Light" w:hAnsi="Avenir Light" w:cs="Tahoma"/>
              </w:rPr>
            </w:pPr>
            <w:r>
              <w:rPr>
                <w:rFonts w:ascii="Avenir Light" w:hAnsi="Avenir Light" w:cs="Tahoma"/>
              </w:rPr>
              <w:t>RDH/RDA</w:t>
            </w:r>
          </w:p>
          <w:p w14:paraId="5295C6A0" w14:textId="77777777" w:rsidR="00D23719" w:rsidRDefault="00D23719" w:rsidP="00D23719">
            <w:pPr>
              <w:pStyle w:val="ListParagraph"/>
              <w:numPr>
                <w:ilvl w:val="0"/>
                <w:numId w:val="5"/>
              </w:numPr>
              <w:spacing w:after="0" w:line="240" w:lineRule="auto"/>
              <w:rPr>
                <w:rFonts w:ascii="Avenir Light" w:hAnsi="Avenir Light" w:cs="Tahoma"/>
              </w:rPr>
            </w:pPr>
            <w:r>
              <w:rPr>
                <w:rFonts w:ascii="Avenir Light" w:hAnsi="Avenir Light" w:cs="Tahoma"/>
              </w:rPr>
              <w:t>Office Manager</w:t>
            </w:r>
          </w:p>
          <w:p w14:paraId="723380BF" w14:textId="5A7FDEFE" w:rsidR="00D23719" w:rsidRPr="00D23719" w:rsidRDefault="00D23719" w:rsidP="00D23719">
            <w:pPr>
              <w:pStyle w:val="ListParagraph"/>
              <w:numPr>
                <w:ilvl w:val="0"/>
                <w:numId w:val="5"/>
              </w:numPr>
              <w:spacing w:after="0" w:line="240" w:lineRule="auto"/>
              <w:rPr>
                <w:rFonts w:ascii="Avenir Light" w:hAnsi="Avenir Light" w:cs="Tahoma"/>
              </w:rPr>
            </w:pPr>
            <w:r>
              <w:rPr>
                <w:rFonts w:ascii="Avenir Light" w:hAnsi="Avenir Light" w:cs="Tahoma"/>
              </w:rPr>
              <w:t>Dentist</w:t>
            </w:r>
          </w:p>
          <w:p w14:paraId="30EC99A1" w14:textId="1391BE5F" w:rsidR="00D23719" w:rsidRPr="00D23719" w:rsidRDefault="00D23719" w:rsidP="00D23719">
            <w:pPr>
              <w:pStyle w:val="ListParagraph"/>
              <w:numPr>
                <w:ilvl w:val="0"/>
                <w:numId w:val="3"/>
              </w:numPr>
              <w:spacing w:after="0" w:line="240" w:lineRule="auto"/>
              <w:rPr>
                <w:rFonts w:ascii="Avenir Light" w:hAnsi="Avenir Light" w:cs="Tahoma"/>
              </w:rPr>
            </w:pPr>
            <w:r>
              <w:rPr>
                <w:rFonts w:ascii="Avenir Light" w:hAnsi="Avenir Light" w:cs="Tahoma"/>
              </w:rPr>
              <w:t>Dental Director</w:t>
            </w:r>
          </w:p>
          <w:p w14:paraId="318E9DB0" w14:textId="2505C969" w:rsidR="00355A69" w:rsidRPr="00355A69" w:rsidRDefault="00355A69" w:rsidP="00D23719">
            <w:pPr>
              <w:pStyle w:val="ListParagraph"/>
              <w:numPr>
                <w:ilvl w:val="0"/>
                <w:numId w:val="5"/>
              </w:numPr>
              <w:spacing w:after="0" w:line="240" w:lineRule="auto"/>
              <w:rPr>
                <w:rFonts w:ascii="Avenir Light" w:hAnsi="Avenir Light" w:cs="Tahoma"/>
              </w:rPr>
            </w:pPr>
            <w:r w:rsidRPr="00355A69">
              <w:rPr>
                <w:rFonts w:ascii="Avenir Light" w:hAnsi="Avenir Light" w:cs="Tahoma"/>
              </w:rPr>
              <w:t>Other:</w:t>
            </w:r>
            <w:r w:rsidR="00A13224">
              <w:rPr>
                <w:rFonts w:ascii="Avenir Light" w:hAnsi="Avenir Light" w:cs="Tahoma"/>
              </w:rPr>
              <w:t xml:space="preserve"> Scheduling Coordinator</w:t>
            </w:r>
          </w:p>
        </w:tc>
        <w:tc>
          <w:tcPr>
            <w:tcW w:w="2880" w:type="dxa"/>
          </w:tcPr>
          <w:p w14:paraId="47443DC2" w14:textId="77777777" w:rsidR="00355A69" w:rsidRDefault="00355A69" w:rsidP="005C462A">
            <w:pPr>
              <w:spacing w:after="0" w:line="240" w:lineRule="auto"/>
              <w:rPr>
                <w:rFonts w:ascii="Avenir Light" w:hAnsi="Avenir Light" w:cs="Tahoma"/>
              </w:rPr>
            </w:pPr>
            <w:r>
              <w:rPr>
                <w:rFonts w:ascii="Avenir Light" w:hAnsi="Avenir Light" w:cs="Tahoma"/>
              </w:rPr>
              <w:t>OB/GYN Office</w:t>
            </w:r>
          </w:p>
          <w:p w14:paraId="31723161" w14:textId="77777777" w:rsidR="009A3A0E" w:rsidRDefault="009A3A0E" w:rsidP="00A13224">
            <w:pPr>
              <w:pStyle w:val="ListParagraph"/>
              <w:numPr>
                <w:ilvl w:val="0"/>
                <w:numId w:val="3"/>
              </w:numPr>
              <w:spacing w:after="0" w:line="240" w:lineRule="auto"/>
              <w:rPr>
                <w:rFonts w:ascii="Avenir Light" w:hAnsi="Avenir Light" w:cs="Tahoma"/>
              </w:rPr>
            </w:pPr>
            <w:r>
              <w:rPr>
                <w:rFonts w:ascii="Avenir Light" w:hAnsi="Avenir Light" w:cs="Tahoma"/>
              </w:rPr>
              <w:t>Front Office Staff</w:t>
            </w:r>
          </w:p>
          <w:p w14:paraId="04DD199A" w14:textId="7C65F960" w:rsidR="009A3A0E" w:rsidRDefault="009A3A0E" w:rsidP="00A13224">
            <w:pPr>
              <w:pStyle w:val="ListParagraph"/>
              <w:numPr>
                <w:ilvl w:val="0"/>
                <w:numId w:val="3"/>
              </w:numPr>
              <w:spacing w:after="0" w:line="240" w:lineRule="auto"/>
              <w:rPr>
                <w:rFonts w:ascii="Avenir Light" w:hAnsi="Avenir Light" w:cs="Tahoma"/>
              </w:rPr>
            </w:pPr>
            <w:r>
              <w:rPr>
                <w:rFonts w:ascii="Avenir Light" w:hAnsi="Avenir Light" w:cs="Tahoma"/>
              </w:rPr>
              <w:t>Medical Assistant</w:t>
            </w:r>
          </w:p>
          <w:p w14:paraId="0FBA03E8" w14:textId="77777777" w:rsidR="00355A69" w:rsidRPr="00355A69" w:rsidRDefault="00355A69" w:rsidP="00A13224">
            <w:pPr>
              <w:pStyle w:val="ListParagraph"/>
              <w:numPr>
                <w:ilvl w:val="0"/>
                <w:numId w:val="3"/>
              </w:numPr>
              <w:spacing w:after="0" w:line="240" w:lineRule="auto"/>
              <w:rPr>
                <w:rFonts w:ascii="Avenir Light" w:hAnsi="Avenir Light" w:cs="Tahoma"/>
              </w:rPr>
            </w:pPr>
            <w:r w:rsidRPr="00355A69">
              <w:rPr>
                <w:rFonts w:ascii="Avenir Light" w:hAnsi="Avenir Light" w:cs="Tahoma"/>
              </w:rPr>
              <w:t>Office Manager</w:t>
            </w:r>
          </w:p>
          <w:p w14:paraId="6E348670" w14:textId="77777777" w:rsidR="00355A69" w:rsidRP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Nurse/RN</w:t>
            </w:r>
          </w:p>
          <w:p w14:paraId="70166880" w14:textId="77777777" w:rsid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Doctor</w:t>
            </w:r>
          </w:p>
          <w:p w14:paraId="26B3F368" w14:textId="77777777" w:rsid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Medical Director</w:t>
            </w:r>
          </w:p>
          <w:p w14:paraId="608DAED3" w14:textId="77777777" w:rsidR="00355A69" w:rsidRPr="00355A69" w:rsidRDefault="00355A69" w:rsidP="00A13224">
            <w:pPr>
              <w:pStyle w:val="ListParagraph"/>
              <w:numPr>
                <w:ilvl w:val="0"/>
                <w:numId w:val="3"/>
              </w:numPr>
              <w:spacing w:after="0" w:line="240" w:lineRule="auto"/>
              <w:rPr>
                <w:rFonts w:ascii="Avenir Light" w:hAnsi="Avenir Light" w:cs="Tahoma"/>
              </w:rPr>
            </w:pPr>
            <w:r w:rsidRPr="00355A69">
              <w:rPr>
                <w:rFonts w:ascii="Avenir Light" w:hAnsi="Avenir Light" w:cs="Tahoma"/>
              </w:rPr>
              <w:t>Other:</w:t>
            </w:r>
          </w:p>
        </w:tc>
        <w:tc>
          <w:tcPr>
            <w:tcW w:w="2880" w:type="dxa"/>
          </w:tcPr>
          <w:p w14:paraId="3678D0E2" w14:textId="77777777" w:rsidR="00355A69" w:rsidRDefault="00355A69" w:rsidP="005C462A">
            <w:pPr>
              <w:spacing w:after="0" w:line="240" w:lineRule="auto"/>
              <w:rPr>
                <w:rFonts w:ascii="Avenir Light" w:hAnsi="Avenir Light" w:cs="Tahoma"/>
              </w:rPr>
            </w:pPr>
            <w:r>
              <w:rPr>
                <w:rFonts w:ascii="Avenir Light" w:hAnsi="Avenir Light" w:cs="Tahoma"/>
              </w:rPr>
              <w:t>Pediatric Office</w:t>
            </w:r>
          </w:p>
          <w:p w14:paraId="53F24E15" w14:textId="77777777" w:rsidR="00355A69" w:rsidRPr="00355A69" w:rsidRDefault="00355A69" w:rsidP="00A13224">
            <w:pPr>
              <w:pStyle w:val="ListParagraph"/>
              <w:numPr>
                <w:ilvl w:val="0"/>
                <w:numId w:val="3"/>
              </w:numPr>
              <w:spacing w:after="0" w:line="240" w:lineRule="auto"/>
              <w:rPr>
                <w:rFonts w:ascii="Avenir Light" w:hAnsi="Avenir Light" w:cs="Tahoma"/>
              </w:rPr>
            </w:pPr>
            <w:r w:rsidRPr="00355A69">
              <w:rPr>
                <w:rFonts w:ascii="Avenir Light" w:hAnsi="Avenir Light" w:cs="Tahoma"/>
              </w:rPr>
              <w:t>Front Office staff</w:t>
            </w:r>
          </w:p>
          <w:p w14:paraId="11AA6F9F" w14:textId="77777777" w:rsidR="00355A69" w:rsidRP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Medical Assistant</w:t>
            </w:r>
          </w:p>
          <w:p w14:paraId="5288E121" w14:textId="77777777" w:rsidR="00355A69" w:rsidRPr="00355A69" w:rsidRDefault="00355A69" w:rsidP="00A13224">
            <w:pPr>
              <w:pStyle w:val="ListParagraph"/>
              <w:numPr>
                <w:ilvl w:val="0"/>
                <w:numId w:val="3"/>
              </w:numPr>
              <w:spacing w:after="0" w:line="240" w:lineRule="auto"/>
              <w:rPr>
                <w:rFonts w:ascii="Avenir Light" w:hAnsi="Avenir Light" w:cs="Tahoma"/>
              </w:rPr>
            </w:pPr>
            <w:r w:rsidRPr="00355A69">
              <w:rPr>
                <w:rFonts w:ascii="Avenir Light" w:hAnsi="Avenir Light" w:cs="Tahoma"/>
              </w:rPr>
              <w:t>Office Manager</w:t>
            </w:r>
          </w:p>
          <w:p w14:paraId="68319BEF" w14:textId="77777777" w:rsidR="00355A69" w:rsidRP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Nurse/RN</w:t>
            </w:r>
          </w:p>
          <w:p w14:paraId="5237FDB5" w14:textId="77777777" w:rsid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Doctor</w:t>
            </w:r>
          </w:p>
          <w:p w14:paraId="490CF972" w14:textId="77777777" w:rsid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Medical Director</w:t>
            </w:r>
          </w:p>
          <w:p w14:paraId="11CA6B73" w14:textId="77777777" w:rsidR="00355A69" w:rsidRPr="00355A69" w:rsidRDefault="00355A69" w:rsidP="00A13224">
            <w:pPr>
              <w:pStyle w:val="ListParagraph"/>
              <w:numPr>
                <w:ilvl w:val="0"/>
                <w:numId w:val="3"/>
              </w:numPr>
              <w:spacing w:after="0" w:line="240" w:lineRule="auto"/>
              <w:rPr>
                <w:rFonts w:ascii="Avenir Light" w:hAnsi="Avenir Light" w:cs="Tahoma"/>
              </w:rPr>
            </w:pPr>
            <w:r w:rsidRPr="00355A69">
              <w:rPr>
                <w:rFonts w:ascii="Avenir Light" w:hAnsi="Avenir Light" w:cs="Tahoma"/>
              </w:rPr>
              <w:t>Other:</w:t>
            </w:r>
          </w:p>
        </w:tc>
        <w:tc>
          <w:tcPr>
            <w:tcW w:w="2913" w:type="dxa"/>
          </w:tcPr>
          <w:p w14:paraId="1D88D6DF" w14:textId="77777777" w:rsidR="00355A69" w:rsidRDefault="00355A69" w:rsidP="005C462A">
            <w:pPr>
              <w:spacing w:after="0" w:line="240" w:lineRule="auto"/>
              <w:rPr>
                <w:rFonts w:ascii="Avenir Light" w:hAnsi="Avenir Light" w:cs="Tahoma"/>
              </w:rPr>
            </w:pPr>
            <w:r>
              <w:rPr>
                <w:rFonts w:ascii="Avenir Light" w:hAnsi="Avenir Light" w:cs="Tahoma"/>
              </w:rPr>
              <w:t>Other Participants</w:t>
            </w:r>
          </w:p>
          <w:p w14:paraId="6F1CCF29" w14:textId="77777777" w:rsidR="009A3A0E" w:rsidRDefault="009A3A0E" w:rsidP="00A13224">
            <w:pPr>
              <w:pStyle w:val="ListParagraph"/>
              <w:numPr>
                <w:ilvl w:val="0"/>
                <w:numId w:val="3"/>
              </w:numPr>
              <w:spacing w:after="0" w:line="240" w:lineRule="auto"/>
              <w:rPr>
                <w:rFonts w:ascii="Avenir Light" w:hAnsi="Avenir Light" w:cs="Tahoma"/>
              </w:rPr>
            </w:pPr>
            <w:r>
              <w:rPr>
                <w:rFonts w:ascii="Avenir Light" w:hAnsi="Avenir Light" w:cs="Tahoma"/>
              </w:rPr>
              <w:t>CPSP Staff</w:t>
            </w:r>
          </w:p>
          <w:p w14:paraId="37A50C56" w14:textId="77777777" w:rsidR="00355A69" w:rsidRP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WIC Staff</w:t>
            </w:r>
          </w:p>
          <w:p w14:paraId="51D71230" w14:textId="77777777" w:rsidR="00355A69" w:rsidRP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Client(s)</w:t>
            </w:r>
          </w:p>
          <w:p w14:paraId="42E19833" w14:textId="77777777" w:rsidR="00355A69" w:rsidRPr="00355A69" w:rsidRDefault="00355A69" w:rsidP="00A13224">
            <w:pPr>
              <w:pStyle w:val="ListParagraph"/>
              <w:numPr>
                <w:ilvl w:val="0"/>
                <w:numId w:val="3"/>
              </w:numPr>
              <w:spacing w:after="0" w:line="240" w:lineRule="auto"/>
              <w:rPr>
                <w:rFonts w:ascii="Avenir Light" w:hAnsi="Avenir Light" w:cs="Tahoma"/>
              </w:rPr>
            </w:pPr>
            <w:r>
              <w:rPr>
                <w:rFonts w:ascii="Avenir Light" w:hAnsi="Avenir Light" w:cs="Tahoma"/>
              </w:rPr>
              <w:t>Other:</w:t>
            </w:r>
          </w:p>
        </w:tc>
      </w:tr>
    </w:tbl>
    <w:p w14:paraId="73DB4E5A" w14:textId="56F1C09D" w:rsidR="00D14A96" w:rsidRPr="00274F9F" w:rsidRDefault="00D14A96" w:rsidP="005C462A">
      <w:pPr>
        <w:spacing w:after="0" w:line="240" w:lineRule="auto"/>
        <w:sectPr w:rsidR="00D14A96" w:rsidRPr="00274F9F" w:rsidSect="008C6099">
          <w:headerReference w:type="default" r:id="rId7"/>
          <w:footerReference w:type="default" r:id="rId8"/>
          <w:headerReference w:type="first" r:id="rId9"/>
          <w:pgSz w:w="15840" w:h="12240" w:orient="landscape"/>
          <w:pgMar w:top="1080" w:right="1440" w:bottom="1080" w:left="1440" w:header="720" w:footer="720" w:gutter="0"/>
          <w:cols w:space="720"/>
          <w:titlePg/>
          <w:docGrid w:linePitch="360"/>
        </w:sectPr>
      </w:pPr>
    </w:p>
    <w:p w14:paraId="3F59D5E5" w14:textId="77777777" w:rsidR="00D14A96" w:rsidRPr="00355A69" w:rsidRDefault="00D14A96" w:rsidP="00355A69">
      <w:pPr>
        <w:tabs>
          <w:tab w:val="left" w:pos="5580"/>
        </w:tabs>
        <w:spacing w:after="0" w:line="240" w:lineRule="auto"/>
        <w:rPr>
          <w:rFonts w:ascii="Avenir Light" w:hAnsi="Avenir Light"/>
          <w:sz w:val="4"/>
        </w:rPr>
      </w:pPr>
    </w:p>
    <w:tbl>
      <w:tblPr>
        <w:tblStyle w:val="TableGrid"/>
        <w:tblW w:w="13320" w:type="dxa"/>
        <w:tblInd w:w="18" w:type="dxa"/>
        <w:tblLook w:val="04A0" w:firstRow="1" w:lastRow="0" w:firstColumn="1" w:lastColumn="0" w:noHBand="0" w:noVBand="1"/>
      </w:tblPr>
      <w:tblGrid>
        <w:gridCol w:w="1620"/>
        <w:gridCol w:w="1769"/>
        <w:gridCol w:w="3553"/>
        <w:gridCol w:w="1666"/>
        <w:gridCol w:w="58"/>
        <w:gridCol w:w="4654"/>
      </w:tblGrid>
      <w:tr w:rsidR="00D14A96" w:rsidRPr="00D14A96" w14:paraId="76AC5CF4" w14:textId="77777777" w:rsidTr="00355A69">
        <w:trPr>
          <w:trHeight w:val="303"/>
        </w:trPr>
        <w:tc>
          <w:tcPr>
            <w:tcW w:w="13320" w:type="dxa"/>
            <w:gridSpan w:val="6"/>
            <w:shd w:val="clear" w:color="auto" w:fill="FDE9D9" w:themeFill="accent6" w:themeFillTint="33"/>
          </w:tcPr>
          <w:p w14:paraId="746F8E20" w14:textId="77777777" w:rsidR="00D14A96" w:rsidRPr="00150869" w:rsidRDefault="00D14A96" w:rsidP="00150869">
            <w:pPr>
              <w:tabs>
                <w:tab w:val="center" w:pos="6552"/>
              </w:tabs>
              <w:spacing w:after="0" w:line="240" w:lineRule="auto"/>
              <w:rPr>
                <w:rFonts w:ascii="Avenir Light" w:hAnsi="Avenir Light"/>
                <w:noProof/>
              </w:rPr>
            </w:pPr>
            <w:r w:rsidRPr="00150869">
              <w:rPr>
                <w:rFonts w:ascii="Avenir Light" w:hAnsi="Avenir Light"/>
                <w:b/>
                <w:noProof/>
              </w:rPr>
              <w:t xml:space="preserve">PLAN </w:t>
            </w:r>
            <w:r w:rsidRPr="00150869">
              <w:rPr>
                <w:rFonts w:ascii="Avenir Light" w:hAnsi="Avenir Light"/>
                <w:noProof/>
              </w:rPr>
              <w:t xml:space="preserve">– </w:t>
            </w:r>
            <w:r w:rsidR="00DC5492" w:rsidRPr="00150869">
              <w:rPr>
                <w:rFonts w:ascii="Avenir Light" w:hAnsi="Avenir Light"/>
                <w:noProof/>
              </w:rPr>
              <w:t>Develop your action plan and data collection plan.</w:t>
            </w:r>
            <w:r w:rsidR="00150869" w:rsidRPr="00150869">
              <w:rPr>
                <w:rFonts w:ascii="Avenir Light" w:hAnsi="Avenir Light"/>
                <w:noProof/>
              </w:rPr>
              <w:tab/>
            </w:r>
          </w:p>
        </w:tc>
      </w:tr>
      <w:tr w:rsidR="00D14A96" w:rsidRPr="00D14A96" w14:paraId="441FE4E7" w14:textId="77777777" w:rsidTr="00D23719">
        <w:trPr>
          <w:trHeight w:hRule="exact" w:val="1234"/>
        </w:trPr>
        <w:tc>
          <w:tcPr>
            <w:tcW w:w="1620" w:type="dxa"/>
          </w:tcPr>
          <w:p w14:paraId="4D76FC3E" w14:textId="77777777" w:rsidR="00D14A96" w:rsidRPr="00D14A96" w:rsidRDefault="00D14A96" w:rsidP="005C462A">
            <w:pPr>
              <w:spacing w:after="0" w:line="240" w:lineRule="auto"/>
              <w:rPr>
                <w:rFonts w:ascii="Avenir Light" w:hAnsi="Avenir Light"/>
                <w:b/>
                <w:noProof/>
              </w:rPr>
            </w:pPr>
            <w:r w:rsidRPr="00D14A96">
              <w:rPr>
                <w:rFonts w:ascii="Avenir Light" w:hAnsi="Avenir Light"/>
                <w:b/>
                <w:noProof/>
              </w:rPr>
              <w:t>Objective</w:t>
            </w:r>
          </w:p>
        </w:tc>
        <w:tc>
          <w:tcPr>
            <w:tcW w:w="5322" w:type="dxa"/>
            <w:gridSpan w:val="2"/>
          </w:tcPr>
          <w:p w14:paraId="68B7BD3F" w14:textId="699F7C19" w:rsidR="00D14A96" w:rsidRPr="0065662A" w:rsidRDefault="0065662A" w:rsidP="005C462A">
            <w:pPr>
              <w:spacing w:after="0" w:line="240" w:lineRule="auto"/>
              <w:rPr>
                <w:rFonts w:ascii="Avenir Light" w:hAnsi="Avenir Light" w:cs="Tahoma"/>
              </w:rPr>
            </w:pPr>
            <w:r w:rsidRPr="0065662A">
              <w:rPr>
                <w:rFonts w:ascii="Avenir Light" w:hAnsi="Avenir Light" w:cs="Tahoma"/>
              </w:rPr>
              <w:t xml:space="preserve">Dental team will use a script explaining the safety of dental care during pregnancy. </w:t>
            </w:r>
          </w:p>
          <w:p w14:paraId="6BE41B36" w14:textId="77777777" w:rsidR="00D14A96" w:rsidRPr="00D14A96" w:rsidRDefault="00D14A96" w:rsidP="005C462A">
            <w:pPr>
              <w:spacing w:after="0" w:line="240" w:lineRule="auto"/>
              <w:rPr>
                <w:rFonts w:ascii="Avenir Light" w:hAnsi="Avenir Light"/>
                <w:i/>
                <w:color w:val="A6A6A6"/>
              </w:rPr>
            </w:pPr>
          </w:p>
        </w:tc>
        <w:tc>
          <w:tcPr>
            <w:tcW w:w="1666" w:type="dxa"/>
          </w:tcPr>
          <w:p w14:paraId="28F4D417" w14:textId="77777777" w:rsidR="00D14A96" w:rsidRPr="00D14A96" w:rsidRDefault="00D14A96" w:rsidP="005C462A">
            <w:pPr>
              <w:spacing w:after="0" w:line="240" w:lineRule="auto"/>
              <w:rPr>
                <w:rFonts w:ascii="Avenir Light" w:hAnsi="Avenir Light" w:cs="Tahoma"/>
                <w:b/>
              </w:rPr>
            </w:pPr>
            <w:r w:rsidRPr="00D14A96">
              <w:rPr>
                <w:rFonts w:ascii="Avenir Light" w:hAnsi="Avenir Light"/>
                <w:b/>
                <w:noProof/>
              </w:rPr>
              <w:t>Hypotheses</w:t>
            </w:r>
          </w:p>
        </w:tc>
        <w:tc>
          <w:tcPr>
            <w:tcW w:w="4712" w:type="dxa"/>
            <w:gridSpan w:val="2"/>
          </w:tcPr>
          <w:p w14:paraId="6C7448F6" w14:textId="7E16A80F" w:rsidR="00D14A96" w:rsidRPr="00D14A96" w:rsidRDefault="0065662A" w:rsidP="005C462A">
            <w:pPr>
              <w:spacing w:after="0" w:line="240" w:lineRule="auto"/>
              <w:contextualSpacing/>
              <w:rPr>
                <w:rFonts w:ascii="Avenir Light" w:hAnsi="Avenir Light" w:cs="Tahoma"/>
              </w:rPr>
            </w:pPr>
            <w:r w:rsidRPr="0065662A">
              <w:rPr>
                <w:rFonts w:ascii="Avenir Light" w:hAnsi="Avenir Light" w:cs="Tahoma"/>
              </w:rPr>
              <w:t xml:space="preserve">If the </w:t>
            </w:r>
            <w:r w:rsidR="00D23719">
              <w:rPr>
                <w:rFonts w:ascii="Avenir Light" w:hAnsi="Avenir Light" w:cs="Tahoma"/>
              </w:rPr>
              <w:t>dentist</w:t>
            </w:r>
            <w:r w:rsidRPr="0065662A">
              <w:rPr>
                <w:rFonts w:ascii="Avenir Light" w:hAnsi="Avenir Light" w:cs="Tahoma"/>
              </w:rPr>
              <w:t xml:space="preserve"> uses this script with </w:t>
            </w:r>
            <w:r w:rsidR="00D23719">
              <w:rPr>
                <w:rFonts w:ascii="Avenir Light" w:hAnsi="Avenir Light" w:cs="Tahoma"/>
              </w:rPr>
              <w:t>all pregnant</w:t>
            </w:r>
            <w:r w:rsidRPr="0065662A">
              <w:rPr>
                <w:rFonts w:ascii="Avenir Light" w:hAnsi="Avenir Light" w:cs="Tahoma"/>
              </w:rPr>
              <w:t xml:space="preserve"> patients</w:t>
            </w:r>
            <w:r w:rsidR="00D23719">
              <w:rPr>
                <w:rFonts w:ascii="Avenir Light" w:hAnsi="Avenir Light" w:cs="Tahoma"/>
              </w:rPr>
              <w:t xml:space="preserve"> he sees</w:t>
            </w:r>
            <w:r w:rsidRPr="0065662A">
              <w:rPr>
                <w:rFonts w:ascii="Avenir Light" w:hAnsi="Avenir Light" w:cs="Tahoma"/>
              </w:rPr>
              <w:t xml:space="preserve">, then </w:t>
            </w:r>
            <w:r>
              <w:rPr>
                <w:rFonts w:ascii="Avenir Light" w:hAnsi="Avenir Light" w:cs="Tahoma"/>
              </w:rPr>
              <w:t>we’ll see an increase in the number of pregnant women successfully completing</w:t>
            </w:r>
            <w:r w:rsidRPr="0065662A">
              <w:rPr>
                <w:rFonts w:ascii="Avenir Light" w:hAnsi="Avenir Light" w:cs="Tahoma"/>
              </w:rPr>
              <w:t xml:space="preserve"> their dental treatment plans</w:t>
            </w:r>
            <w:r w:rsidR="00D23719">
              <w:rPr>
                <w:rFonts w:ascii="Avenir Light" w:hAnsi="Avenir Light" w:cs="Tahoma"/>
              </w:rPr>
              <w:t>.</w:t>
            </w:r>
          </w:p>
        </w:tc>
      </w:tr>
      <w:tr w:rsidR="005C462A" w:rsidRPr="00D14A96" w14:paraId="21AAEE11" w14:textId="77777777" w:rsidTr="009865C4">
        <w:trPr>
          <w:trHeight w:hRule="exact" w:val="2242"/>
        </w:trPr>
        <w:tc>
          <w:tcPr>
            <w:tcW w:w="1620" w:type="dxa"/>
            <w:vMerge w:val="restart"/>
          </w:tcPr>
          <w:p w14:paraId="169D3C2D" w14:textId="77777777" w:rsidR="005C462A" w:rsidRPr="00D14A96" w:rsidRDefault="005C462A" w:rsidP="005C462A">
            <w:pPr>
              <w:pStyle w:val="Default"/>
              <w:rPr>
                <w:rFonts w:ascii="Avenir Light" w:hAnsi="Avenir Light"/>
                <w:sz w:val="22"/>
                <w:szCs w:val="22"/>
              </w:rPr>
            </w:pPr>
            <w:r w:rsidRPr="00D14A96">
              <w:rPr>
                <w:rFonts w:ascii="Avenir Light" w:hAnsi="Avenir Light"/>
                <w:b/>
                <w:bCs/>
                <w:sz w:val="22"/>
                <w:szCs w:val="22"/>
              </w:rPr>
              <w:t xml:space="preserve">Action Plan </w:t>
            </w:r>
          </w:p>
        </w:tc>
        <w:tc>
          <w:tcPr>
            <w:tcW w:w="1769" w:type="dxa"/>
          </w:tcPr>
          <w:p w14:paraId="291A3E0D" w14:textId="77777777" w:rsidR="005C462A" w:rsidRPr="00D14A96" w:rsidRDefault="005C462A" w:rsidP="005C462A">
            <w:pPr>
              <w:spacing w:after="0" w:line="240" w:lineRule="auto"/>
              <w:rPr>
                <w:rFonts w:ascii="Avenir Light" w:hAnsi="Avenir Light" w:cs="Tahoma"/>
                <w:b/>
              </w:rPr>
            </w:pPr>
            <w:r w:rsidRPr="00D14A96">
              <w:rPr>
                <w:rFonts w:ascii="Avenir Light" w:hAnsi="Avenir Light"/>
                <w:b/>
                <w:noProof/>
              </w:rPr>
              <w:t>Who</w:t>
            </w:r>
          </w:p>
        </w:tc>
        <w:tc>
          <w:tcPr>
            <w:tcW w:w="3553" w:type="dxa"/>
          </w:tcPr>
          <w:p w14:paraId="6ECB38EF" w14:textId="2F614D09" w:rsidR="005C462A" w:rsidRPr="006B2E99" w:rsidRDefault="006B2E99" w:rsidP="00D23719">
            <w:pPr>
              <w:spacing w:after="0" w:line="240" w:lineRule="auto"/>
              <w:contextualSpacing/>
              <w:rPr>
                <w:rFonts w:ascii="Avenir Light" w:hAnsi="Avenir Light" w:cs="Tahoma"/>
              </w:rPr>
            </w:pPr>
            <w:r w:rsidRPr="006B2E99">
              <w:rPr>
                <w:rFonts w:ascii="Avenir Light" w:hAnsi="Avenir Light" w:cs="Tahoma"/>
              </w:rPr>
              <w:t>One Dentist (John Doe) will impl</w:t>
            </w:r>
            <w:r w:rsidR="00D23719">
              <w:rPr>
                <w:rFonts w:ascii="Avenir Light" w:hAnsi="Avenir Light" w:cs="Tahoma"/>
              </w:rPr>
              <w:t xml:space="preserve">ement this script on all pregnant </w:t>
            </w:r>
            <w:r w:rsidRPr="006B2E99">
              <w:rPr>
                <w:rFonts w:ascii="Avenir Light" w:hAnsi="Avenir Light" w:cs="Tahoma"/>
              </w:rPr>
              <w:t xml:space="preserve">patients he sees. </w:t>
            </w:r>
            <w:r w:rsidR="009865C4">
              <w:rPr>
                <w:rFonts w:ascii="Avenir Light" w:hAnsi="Avenir Light" w:cs="Tahoma"/>
              </w:rPr>
              <w:t xml:space="preserve">The Office manager will collect the data. The scheduling coordinator will identify the pregnant women eligible to participate. </w:t>
            </w:r>
          </w:p>
        </w:tc>
        <w:tc>
          <w:tcPr>
            <w:tcW w:w="1666" w:type="dxa"/>
          </w:tcPr>
          <w:p w14:paraId="05541C38" w14:textId="77777777" w:rsidR="005C462A" w:rsidRPr="00D14A96" w:rsidRDefault="005C462A" w:rsidP="005C462A">
            <w:pPr>
              <w:spacing w:after="0" w:line="240" w:lineRule="auto"/>
              <w:rPr>
                <w:rFonts w:ascii="Avenir Light" w:hAnsi="Avenir Light" w:cs="Tahoma"/>
                <w:b/>
              </w:rPr>
            </w:pPr>
            <w:r w:rsidRPr="00D14A96">
              <w:rPr>
                <w:rFonts w:ascii="Avenir Light" w:hAnsi="Avenir Light" w:cs="Tahoma"/>
                <w:b/>
              </w:rPr>
              <w:t>What</w:t>
            </w:r>
          </w:p>
        </w:tc>
        <w:tc>
          <w:tcPr>
            <w:tcW w:w="4712" w:type="dxa"/>
            <w:gridSpan w:val="2"/>
          </w:tcPr>
          <w:p w14:paraId="06CB3955" w14:textId="00F6CD1B" w:rsidR="005C462A" w:rsidRPr="006B2E99" w:rsidRDefault="006B2E99" w:rsidP="005C462A">
            <w:pPr>
              <w:spacing w:after="0" w:line="240" w:lineRule="auto"/>
              <w:rPr>
                <w:rFonts w:ascii="Avenir Light" w:hAnsi="Avenir Light" w:cs="Tahoma"/>
              </w:rPr>
            </w:pPr>
            <w:r w:rsidRPr="006B2E99">
              <w:rPr>
                <w:rFonts w:ascii="Avenir Light" w:hAnsi="Avenir Light" w:cs="Tahoma"/>
              </w:rPr>
              <w:t xml:space="preserve">The script on the safety of dental care during pregnancy is being tested. </w:t>
            </w:r>
          </w:p>
          <w:p w14:paraId="3D633311" w14:textId="77777777" w:rsidR="005C462A" w:rsidRPr="00D14A96" w:rsidRDefault="005C462A" w:rsidP="005C462A">
            <w:pPr>
              <w:spacing w:after="0" w:line="240" w:lineRule="auto"/>
              <w:rPr>
                <w:rFonts w:ascii="Avenir Light" w:hAnsi="Avenir Light"/>
                <w:b/>
                <w:noProof/>
              </w:rPr>
            </w:pPr>
          </w:p>
        </w:tc>
      </w:tr>
      <w:tr w:rsidR="005C462A" w:rsidRPr="00D14A96" w14:paraId="644DEFCC" w14:textId="77777777" w:rsidTr="00355A69">
        <w:trPr>
          <w:trHeight w:hRule="exact" w:val="1000"/>
        </w:trPr>
        <w:tc>
          <w:tcPr>
            <w:tcW w:w="1620" w:type="dxa"/>
            <w:vMerge/>
          </w:tcPr>
          <w:p w14:paraId="357BC251" w14:textId="77777777" w:rsidR="005C462A" w:rsidRPr="00D14A96" w:rsidRDefault="005C462A" w:rsidP="005C462A">
            <w:pPr>
              <w:spacing w:after="0" w:line="240" w:lineRule="auto"/>
              <w:rPr>
                <w:rFonts w:ascii="Avenir Light" w:hAnsi="Avenir Light"/>
                <w:i/>
                <w:noProof/>
                <w:color w:val="A6A6A6"/>
              </w:rPr>
            </w:pPr>
          </w:p>
        </w:tc>
        <w:tc>
          <w:tcPr>
            <w:tcW w:w="1769" w:type="dxa"/>
          </w:tcPr>
          <w:p w14:paraId="67DA637B" w14:textId="77777777" w:rsidR="005C462A" w:rsidRPr="00D14A96" w:rsidRDefault="005C462A" w:rsidP="005C462A">
            <w:pPr>
              <w:spacing w:after="0" w:line="240" w:lineRule="auto"/>
              <w:rPr>
                <w:rFonts w:ascii="Avenir Light" w:hAnsi="Avenir Light" w:cs="Tahoma"/>
              </w:rPr>
            </w:pPr>
            <w:r w:rsidRPr="00D14A96">
              <w:rPr>
                <w:rFonts w:ascii="Avenir Light" w:hAnsi="Avenir Light"/>
                <w:b/>
                <w:noProof/>
              </w:rPr>
              <w:t>Where/ When</w:t>
            </w:r>
          </w:p>
        </w:tc>
        <w:tc>
          <w:tcPr>
            <w:tcW w:w="3553" w:type="dxa"/>
          </w:tcPr>
          <w:p w14:paraId="40275F84" w14:textId="2D354553" w:rsidR="005C462A" w:rsidRPr="006B2E99" w:rsidRDefault="006B2E99" w:rsidP="006B2E99">
            <w:pPr>
              <w:spacing w:after="0" w:line="240" w:lineRule="auto"/>
              <w:rPr>
                <w:rFonts w:ascii="Avenir Light" w:hAnsi="Avenir Light"/>
                <w:b/>
                <w:noProof/>
              </w:rPr>
            </w:pPr>
            <w:r w:rsidRPr="006B2E99">
              <w:rPr>
                <w:rFonts w:ascii="Avenir Light" w:hAnsi="Avenir Light" w:cs="Tahoma"/>
              </w:rPr>
              <w:t xml:space="preserve">The test will occur at Clinic A </w:t>
            </w:r>
            <w:r w:rsidR="008B22A6">
              <w:rPr>
                <w:rFonts w:ascii="Avenir Light" w:hAnsi="Avenir Light" w:cs="Tahoma"/>
              </w:rPr>
              <w:t xml:space="preserve">on a daily basis </w:t>
            </w:r>
            <w:r w:rsidRPr="006B2E99">
              <w:rPr>
                <w:rFonts w:ascii="Avenir Light" w:hAnsi="Avenir Light" w:cs="Tahoma"/>
              </w:rPr>
              <w:t>for one month – August 1-31, 2020.</w:t>
            </w:r>
          </w:p>
        </w:tc>
        <w:tc>
          <w:tcPr>
            <w:tcW w:w="1666" w:type="dxa"/>
          </w:tcPr>
          <w:p w14:paraId="41883221" w14:textId="77777777" w:rsidR="005C462A" w:rsidRPr="00D14A96" w:rsidRDefault="005C462A" w:rsidP="005C462A">
            <w:pPr>
              <w:spacing w:after="0" w:line="240" w:lineRule="auto"/>
              <w:rPr>
                <w:rFonts w:ascii="Avenir Light" w:hAnsi="Avenir Light" w:cs="Tahoma"/>
              </w:rPr>
            </w:pPr>
            <w:r w:rsidRPr="00D14A96">
              <w:rPr>
                <w:rFonts w:ascii="Avenir Light" w:hAnsi="Avenir Light" w:cs="Tahoma"/>
                <w:b/>
              </w:rPr>
              <w:t>How</w:t>
            </w:r>
          </w:p>
        </w:tc>
        <w:tc>
          <w:tcPr>
            <w:tcW w:w="4712" w:type="dxa"/>
            <w:gridSpan w:val="2"/>
          </w:tcPr>
          <w:p w14:paraId="20F7FA66" w14:textId="399FB1C9" w:rsidR="005C462A" w:rsidRPr="006B2E99" w:rsidRDefault="006B2E99" w:rsidP="005C462A">
            <w:pPr>
              <w:spacing w:after="0" w:line="240" w:lineRule="auto"/>
              <w:rPr>
                <w:rFonts w:ascii="Avenir Light" w:hAnsi="Avenir Light" w:cs="Tahoma"/>
              </w:rPr>
            </w:pPr>
            <w:r w:rsidRPr="006B2E99">
              <w:rPr>
                <w:rFonts w:ascii="Avenir Light" w:hAnsi="Avenir Light" w:cs="Tahoma"/>
              </w:rPr>
              <w:t xml:space="preserve">Using the script during the comprehensive oral exam appointment. </w:t>
            </w:r>
          </w:p>
        </w:tc>
      </w:tr>
      <w:tr w:rsidR="00D14A96" w:rsidRPr="00D14A96" w14:paraId="25E82B91" w14:textId="77777777" w:rsidTr="00355A69">
        <w:trPr>
          <w:trHeight w:hRule="exact" w:val="721"/>
        </w:trPr>
        <w:tc>
          <w:tcPr>
            <w:tcW w:w="1620" w:type="dxa"/>
          </w:tcPr>
          <w:p w14:paraId="1CF54FA9" w14:textId="77777777" w:rsidR="00D14A96" w:rsidRPr="00D14A96" w:rsidRDefault="00D14A96" w:rsidP="005C462A">
            <w:pPr>
              <w:spacing w:after="0" w:line="240" w:lineRule="auto"/>
              <w:rPr>
                <w:rFonts w:ascii="Avenir Light" w:hAnsi="Avenir Light"/>
                <w:b/>
                <w:noProof/>
              </w:rPr>
            </w:pPr>
            <w:r w:rsidRPr="00D14A96">
              <w:rPr>
                <w:rFonts w:ascii="Avenir Light" w:hAnsi="Avenir Light"/>
                <w:b/>
                <w:noProof/>
              </w:rPr>
              <w:t>Required Resources</w:t>
            </w:r>
          </w:p>
        </w:tc>
        <w:tc>
          <w:tcPr>
            <w:tcW w:w="11700" w:type="dxa"/>
            <w:gridSpan w:val="5"/>
          </w:tcPr>
          <w:p w14:paraId="09FDC51D" w14:textId="6FD3EF8F" w:rsidR="00D14A96" w:rsidRPr="006B2E99" w:rsidRDefault="006B2E99" w:rsidP="005C462A">
            <w:pPr>
              <w:spacing w:after="0" w:line="240" w:lineRule="auto"/>
              <w:rPr>
                <w:rFonts w:ascii="Avenir Light" w:hAnsi="Avenir Light" w:cs="Tahoma"/>
              </w:rPr>
            </w:pPr>
            <w:r w:rsidRPr="006B2E99">
              <w:rPr>
                <w:rFonts w:ascii="Avenir Light" w:hAnsi="Avenir Light" w:cs="Tahoma"/>
              </w:rPr>
              <w:t xml:space="preserve">Script development, review, and revisions by dental team. One FTE dentist willing to memorize the script and apply it to each eligible patient. </w:t>
            </w:r>
            <w:r>
              <w:rPr>
                <w:rFonts w:ascii="Avenir Light" w:hAnsi="Avenir Light" w:cs="Tahoma"/>
              </w:rPr>
              <w:t xml:space="preserve">Office Manager’s time to evaluate effectiveness. </w:t>
            </w:r>
            <w:r w:rsidRPr="006B2E99">
              <w:rPr>
                <w:rFonts w:ascii="Avenir Light" w:hAnsi="Avenir Light" w:cs="Tahoma"/>
              </w:rPr>
              <w:t xml:space="preserve">No budget required. </w:t>
            </w:r>
          </w:p>
          <w:p w14:paraId="677F9E48" w14:textId="77777777" w:rsidR="00D14A96" w:rsidRPr="00D14A96" w:rsidRDefault="00D14A96" w:rsidP="005C462A">
            <w:pPr>
              <w:spacing w:after="0" w:line="240" w:lineRule="auto"/>
              <w:rPr>
                <w:rFonts w:ascii="Avenir Light" w:hAnsi="Avenir Light" w:cs="Tahoma"/>
                <w:i/>
                <w:color w:val="A6A6A6"/>
              </w:rPr>
            </w:pPr>
          </w:p>
        </w:tc>
      </w:tr>
      <w:tr w:rsidR="00D14A96" w:rsidRPr="00D14A96" w14:paraId="31667759" w14:textId="77777777" w:rsidTr="009A3A0E">
        <w:trPr>
          <w:trHeight w:hRule="exact" w:val="2710"/>
        </w:trPr>
        <w:tc>
          <w:tcPr>
            <w:tcW w:w="1620" w:type="dxa"/>
          </w:tcPr>
          <w:p w14:paraId="56DC135F" w14:textId="77777777" w:rsidR="00D14A96" w:rsidRPr="00D14A96" w:rsidRDefault="00D14A96" w:rsidP="005C462A">
            <w:pPr>
              <w:spacing w:after="0" w:line="240" w:lineRule="auto"/>
              <w:rPr>
                <w:rFonts w:ascii="Avenir Light" w:hAnsi="Avenir Light"/>
                <w:b/>
                <w:noProof/>
              </w:rPr>
            </w:pPr>
            <w:r w:rsidRPr="00D14A96">
              <w:rPr>
                <w:rFonts w:ascii="Avenir Light" w:hAnsi="Avenir Light"/>
                <w:b/>
                <w:noProof/>
              </w:rPr>
              <w:t>Data  Collection Plan</w:t>
            </w:r>
          </w:p>
        </w:tc>
        <w:tc>
          <w:tcPr>
            <w:tcW w:w="1769" w:type="dxa"/>
          </w:tcPr>
          <w:p w14:paraId="53DFF81B" w14:textId="77777777" w:rsidR="00D14A96" w:rsidRPr="00D14A96" w:rsidRDefault="00D14A96" w:rsidP="005C462A">
            <w:pPr>
              <w:spacing w:after="0" w:line="240" w:lineRule="auto"/>
              <w:rPr>
                <w:rFonts w:ascii="Avenir Light" w:hAnsi="Avenir Light"/>
                <w:b/>
              </w:rPr>
            </w:pPr>
            <w:r w:rsidRPr="00D14A96">
              <w:rPr>
                <w:rFonts w:ascii="Avenir Light" w:hAnsi="Avenir Light"/>
                <w:b/>
              </w:rPr>
              <w:t>What</w:t>
            </w:r>
          </w:p>
        </w:tc>
        <w:tc>
          <w:tcPr>
            <w:tcW w:w="3553" w:type="dxa"/>
          </w:tcPr>
          <w:p w14:paraId="6C73A5B5" w14:textId="7394DE5A" w:rsidR="00D14A96" w:rsidRPr="009A3A0E" w:rsidRDefault="00AD66D2" w:rsidP="005C462A">
            <w:pPr>
              <w:spacing w:after="0" w:line="240" w:lineRule="auto"/>
              <w:rPr>
                <w:rFonts w:ascii="Avenir Light" w:hAnsi="Avenir Light"/>
                <w:i/>
              </w:rPr>
            </w:pPr>
            <w:r w:rsidRPr="009A3A0E">
              <w:rPr>
                <w:rFonts w:ascii="Avenir Light" w:hAnsi="Avenir Light"/>
                <w:i/>
                <w:u w:val="single"/>
              </w:rPr>
              <w:t>Numerator</w:t>
            </w:r>
            <w:r w:rsidRPr="009A3A0E">
              <w:rPr>
                <w:rFonts w:ascii="Avenir Light" w:hAnsi="Avenir Light"/>
                <w:i/>
              </w:rPr>
              <w:t>:</w:t>
            </w:r>
            <w:r w:rsidR="009A3A0E" w:rsidRPr="009A3A0E">
              <w:rPr>
                <w:rFonts w:ascii="Avenir Light" w:hAnsi="Avenir Light"/>
                <w:i/>
              </w:rPr>
              <w:t xml:space="preserve"> Total number of pregnant women seen by Dentist (John Doe) </w:t>
            </w:r>
            <w:r w:rsidR="002B79BF">
              <w:rPr>
                <w:rFonts w:ascii="Avenir Light" w:hAnsi="Avenir Light"/>
                <w:i/>
              </w:rPr>
              <w:t>f</w:t>
            </w:r>
            <w:r w:rsidR="009A3A0E" w:rsidRPr="009A3A0E">
              <w:rPr>
                <w:rFonts w:ascii="Avenir Light" w:hAnsi="Avenir Light"/>
                <w:i/>
              </w:rPr>
              <w:t>rom August 1-31, 2020 who completed their treatment plan</w:t>
            </w:r>
            <w:r w:rsidR="009A3A0E">
              <w:rPr>
                <w:rFonts w:ascii="Avenir Light" w:hAnsi="Avenir Light"/>
                <w:i/>
              </w:rPr>
              <w:t>.</w:t>
            </w:r>
          </w:p>
          <w:p w14:paraId="523E006B" w14:textId="14D9B5C2" w:rsidR="00AD66D2" w:rsidRPr="00AD66D2" w:rsidRDefault="00AD66D2" w:rsidP="005C462A">
            <w:pPr>
              <w:spacing w:after="0" w:line="240" w:lineRule="auto"/>
              <w:rPr>
                <w:rFonts w:ascii="Avenir Light" w:hAnsi="Avenir Light"/>
              </w:rPr>
            </w:pPr>
            <w:r w:rsidRPr="009A3A0E">
              <w:rPr>
                <w:rFonts w:ascii="Avenir Light" w:hAnsi="Avenir Light"/>
                <w:u w:val="single"/>
              </w:rPr>
              <w:t>Denominator</w:t>
            </w:r>
            <w:r w:rsidRPr="009A3A0E">
              <w:rPr>
                <w:rFonts w:ascii="Avenir Light" w:hAnsi="Avenir Light"/>
              </w:rPr>
              <w:t>: Total number</w:t>
            </w:r>
            <w:r w:rsidRPr="00AD66D2">
              <w:rPr>
                <w:rFonts w:ascii="Avenir Light" w:hAnsi="Avenir Light"/>
              </w:rPr>
              <w:t xml:space="preserve"> of pregnant women seen by Dentist (John Doe) from August 1-31, 2020</w:t>
            </w:r>
            <w:r w:rsidR="009A3A0E">
              <w:rPr>
                <w:rFonts w:ascii="Avenir Light" w:hAnsi="Avenir Light"/>
              </w:rPr>
              <w:t>.</w:t>
            </w:r>
          </w:p>
        </w:tc>
        <w:tc>
          <w:tcPr>
            <w:tcW w:w="1724" w:type="dxa"/>
            <w:gridSpan w:val="2"/>
          </w:tcPr>
          <w:p w14:paraId="2FA2F631" w14:textId="77777777" w:rsidR="00D14A96" w:rsidRPr="00D14A96" w:rsidRDefault="00D14A96" w:rsidP="005C462A">
            <w:pPr>
              <w:spacing w:after="0" w:line="240" w:lineRule="auto"/>
              <w:contextualSpacing/>
              <w:rPr>
                <w:rFonts w:ascii="Avenir Light" w:hAnsi="Avenir Light"/>
                <w:b/>
                <w:noProof/>
              </w:rPr>
            </w:pPr>
            <w:r w:rsidRPr="00D14A96">
              <w:rPr>
                <w:rFonts w:ascii="Avenir Light" w:hAnsi="Avenir Light"/>
                <w:b/>
                <w:noProof/>
              </w:rPr>
              <w:t>How</w:t>
            </w:r>
          </w:p>
        </w:tc>
        <w:tc>
          <w:tcPr>
            <w:tcW w:w="4654" w:type="dxa"/>
          </w:tcPr>
          <w:p w14:paraId="256F2A42" w14:textId="35BDC94E" w:rsidR="004977DD" w:rsidRPr="00AD66D2" w:rsidRDefault="004977DD" w:rsidP="005C462A">
            <w:pPr>
              <w:spacing w:after="0" w:line="240" w:lineRule="auto"/>
              <w:rPr>
                <w:rFonts w:ascii="Avenir Light" w:hAnsi="Avenir Light"/>
              </w:rPr>
            </w:pPr>
            <w:r w:rsidRPr="00AD66D2">
              <w:rPr>
                <w:rFonts w:ascii="Avenir Light" w:hAnsi="Avenir Light"/>
              </w:rPr>
              <w:t xml:space="preserve">The Office Manager will print out a list of all </w:t>
            </w:r>
            <w:r w:rsidR="009A3A0E">
              <w:rPr>
                <w:rFonts w:ascii="Avenir Light" w:hAnsi="Avenir Light"/>
              </w:rPr>
              <w:t>pregnant</w:t>
            </w:r>
            <w:r w:rsidRPr="00AD66D2">
              <w:rPr>
                <w:rFonts w:ascii="Avenir Light" w:hAnsi="Avenir Light"/>
              </w:rPr>
              <w:t xml:space="preserve"> patients seen by Dentist </w:t>
            </w:r>
            <w:r w:rsidR="00AD66D2" w:rsidRPr="00AD66D2">
              <w:rPr>
                <w:rFonts w:ascii="Avenir Light" w:hAnsi="Avenir Light"/>
              </w:rPr>
              <w:t xml:space="preserve">(John Doe) and use an EDR audit to collect data. Will analyze data using a run chart to determine if special cause variation is present and, if present, determine if that change was an improvement. </w:t>
            </w:r>
          </w:p>
          <w:p w14:paraId="19CB902B" w14:textId="77777777" w:rsidR="006B2E99" w:rsidRPr="00D14A96" w:rsidRDefault="006B2E99" w:rsidP="005C462A">
            <w:pPr>
              <w:spacing w:after="0" w:line="240" w:lineRule="auto"/>
              <w:rPr>
                <w:rFonts w:ascii="Avenir Light" w:hAnsi="Avenir Light"/>
                <w:i/>
                <w:color w:val="A6A6A6"/>
              </w:rPr>
            </w:pPr>
          </w:p>
        </w:tc>
      </w:tr>
    </w:tbl>
    <w:p w14:paraId="42FD4DE0" w14:textId="2BA8FA2E" w:rsidR="005C462A" w:rsidRPr="00355A69" w:rsidRDefault="005C462A" w:rsidP="00355A69">
      <w:pPr>
        <w:tabs>
          <w:tab w:val="left" w:pos="2060"/>
        </w:tabs>
        <w:ind w:firstLine="720"/>
        <w:rPr>
          <w:sz w:val="2"/>
        </w:rPr>
      </w:pPr>
    </w:p>
    <w:tbl>
      <w:tblPr>
        <w:tblStyle w:val="TableGrid"/>
        <w:tblW w:w="13320" w:type="dxa"/>
        <w:tblInd w:w="18" w:type="dxa"/>
        <w:tblLook w:val="04A0" w:firstRow="1" w:lastRow="0" w:firstColumn="1" w:lastColumn="0" w:noHBand="0" w:noVBand="1"/>
      </w:tblPr>
      <w:tblGrid>
        <w:gridCol w:w="2287"/>
        <w:gridCol w:w="11033"/>
      </w:tblGrid>
      <w:tr w:rsidR="00D14A96" w:rsidRPr="00D14A96" w14:paraId="7C90342D" w14:textId="77777777" w:rsidTr="00150869">
        <w:trPr>
          <w:trHeight w:hRule="exact" w:val="334"/>
        </w:trPr>
        <w:tc>
          <w:tcPr>
            <w:tcW w:w="13320" w:type="dxa"/>
            <w:gridSpan w:val="2"/>
            <w:shd w:val="clear" w:color="auto" w:fill="E5DFEC" w:themeFill="accent4" w:themeFillTint="33"/>
          </w:tcPr>
          <w:p w14:paraId="0AA15B3A" w14:textId="77777777" w:rsidR="00D14A96" w:rsidRPr="00150869" w:rsidRDefault="00D14A96" w:rsidP="005C462A">
            <w:pPr>
              <w:spacing w:after="0" w:line="240" w:lineRule="auto"/>
              <w:rPr>
                <w:rFonts w:ascii="Avenir Light" w:hAnsi="Avenir Light"/>
                <w:noProof/>
              </w:rPr>
            </w:pPr>
            <w:r w:rsidRPr="00150869">
              <w:rPr>
                <w:rFonts w:ascii="Avenir Light" w:hAnsi="Avenir Light"/>
                <w:b/>
                <w:noProof/>
              </w:rPr>
              <w:t xml:space="preserve">DO </w:t>
            </w:r>
            <w:r w:rsidRPr="00150869">
              <w:rPr>
                <w:rFonts w:ascii="Avenir Light" w:hAnsi="Avenir Light"/>
                <w:noProof/>
              </w:rPr>
              <w:t xml:space="preserve">– Carry </w:t>
            </w:r>
            <w:r w:rsidR="00DC5492" w:rsidRPr="00150869">
              <w:rPr>
                <w:rFonts w:ascii="Avenir Light" w:hAnsi="Avenir Light"/>
                <w:noProof/>
              </w:rPr>
              <w:t>out the change/test.</w:t>
            </w:r>
          </w:p>
          <w:p w14:paraId="6B35732B" w14:textId="77777777" w:rsidR="00437A9D" w:rsidRPr="00D14A96" w:rsidRDefault="00437A9D" w:rsidP="005C462A">
            <w:pPr>
              <w:spacing w:after="0" w:line="240" w:lineRule="auto"/>
              <w:rPr>
                <w:rFonts w:ascii="Avenir Light" w:hAnsi="Avenir Light"/>
                <w:b/>
                <w:noProof/>
              </w:rPr>
            </w:pPr>
          </w:p>
        </w:tc>
      </w:tr>
      <w:tr w:rsidR="00D14A96" w:rsidRPr="00D14A96" w14:paraId="7F3D2283" w14:textId="77777777" w:rsidTr="00355A69">
        <w:trPr>
          <w:trHeight w:hRule="exact" w:val="1128"/>
        </w:trPr>
        <w:tc>
          <w:tcPr>
            <w:tcW w:w="2287" w:type="dxa"/>
          </w:tcPr>
          <w:p w14:paraId="432E906B" w14:textId="77777777" w:rsidR="00D14A96" w:rsidRPr="00D14A96" w:rsidRDefault="00D14A96" w:rsidP="005C462A">
            <w:pPr>
              <w:spacing w:after="0" w:line="240" w:lineRule="auto"/>
              <w:rPr>
                <w:rFonts w:ascii="Avenir Light" w:hAnsi="Avenir Light"/>
                <w:b/>
                <w:noProof/>
              </w:rPr>
            </w:pPr>
            <w:r w:rsidRPr="00D14A96">
              <w:rPr>
                <w:rFonts w:ascii="Avenir Light" w:hAnsi="Avenir Light"/>
                <w:b/>
                <w:noProof/>
              </w:rPr>
              <w:t>Was the PDSA Cycle Carried Out as Planned?</w:t>
            </w:r>
          </w:p>
          <w:p w14:paraId="6C672C44" w14:textId="77777777" w:rsidR="00D14A96" w:rsidRPr="00D14A96" w:rsidRDefault="00D14A96" w:rsidP="005C462A">
            <w:pPr>
              <w:spacing w:after="0" w:line="240" w:lineRule="auto"/>
              <w:rPr>
                <w:rFonts w:ascii="Avenir Light" w:hAnsi="Avenir Light"/>
                <w:b/>
                <w:noProof/>
              </w:rPr>
            </w:pPr>
          </w:p>
          <w:p w14:paraId="4D1A0CE9" w14:textId="77777777" w:rsidR="00D14A96" w:rsidRPr="00D14A96" w:rsidRDefault="00D14A96" w:rsidP="005C462A">
            <w:pPr>
              <w:spacing w:after="0" w:line="240" w:lineRule="auto"/>
              <w:rPr>
                <w:rFonts w:ascii="Avenir Light" w:hAnsi="Avenir Light"/>
                <w:b/>
                <w:noProof/>
              </w:rPr>
            </w:pPr>
          </w:p>
          <w:p w14:paraId="7B6E292C" w14:textId="77777777" w:rsidR="00D14A96" w:rsidRPr="00D14A96" w:rsidRDefault="00D14A96" w:rsidP="005C462A">
            <w:pPr>
              <w:spacing w:after="0" w:line="240" w:lineRule="auto"/>
              <w:rPr>
                <w:rFonts w:ascii="Avenir Light" w:hAnsi="Avenir Light"/>
                <w:b/>
                <w:noProof/>
                <w:color w:val="FF0000"/>
              </w:rPr>
            </w:pPr>
          </w:p>
        </w:tc>
        <w:tc>
          <w:tcPr>
            <w:tcW w:w="11033" w:type="dxa"/>
          </w:tcPr>
          <w:p w14:paraId="4C2E77B7" w14:textId="77777777" w:rsidR="00D14A96" w:rsidRPr="00D14A96" w:rsidRDefault="00D14A96" w:rsidP="008C1092">
            <w:pPr>
              <w:pStyle w:val="ListParagraph"/>
              <w:numPr>
                <w:ilvl w:val="0"/>
                <w:numId w:val="12"/>
              </w:numPr>
              <w:spacing w:after="0" w:line="240" w:lineRule="auto"/>
              <w:rPr>
                <w:rFonts w:ascii="Avenir Light" w:hAnsi="Avenir Light" w:cs="Tahoma"/>
              </w:rPr>
            </w:pPr>
            <w:r w:rsidRPr="00D14A96">
              <w:rPr>
                <w:rFonts w:ascii="Avenir Light" w:hAnsi="Avenir Light" w:cs="Tahoma"/>
              </w:rPr>
              <w:t>Yes.</w:t>
            </w:r>
          </w:p>
          <w:p w14:paraId="2DB395B4" w14:textId="0557F494" w:rsidR="00D14A96" w:rsidRPr="00D14A96" w:rsidRDefault="00D14A96" w:rsidP="00A13224">
            <w:pPr>
              <w:pStyle w:val="ListParagraph"/>
              <w:numPr>
                <w:ilvl w:val="0"/>
                <w:numId w:val="2"/>
              </w:numPr>
              <w:spacing w:after="0" w:line="240" w:lineRule="auto"/>
              <w:rPr>
                <w:rFonts w:ascii="Avenir Light" w:hAnsi="Avenir Light" w:cs="Tahoma"/>
              </w:rPr>
            </w:pPr>
            <w:r w:rsidRPr="00D14A96">
              <w:rPr>
                <w:rFonts w:ascii="Avenir Light" w:hAnsi="Avenir Light" w:cs="Tahoma"/>
              </w:rPr>
              <w:t xml:space="preserve">No. It did not go according to plan because: </w:t>
            </w:r>
            <w:r w:rsidR="008C1092" w:rsidRPr="008C1092">
              <w:rPr>
                <w:rFonts w:ascii="Avenir Light" w:hAnsi="Avenir Light"/>
                <w:i/>
                <w:noProof/>
              </w:rPr>
              <w:t>N/A</w:t>
            </w:r>
          </w:p>
          <w:p w14:paraId="5D82D548" w14:textId="77777777" w:rsidR="00D14A96" w:rsidRPr="00D14A96" w:rsidRDefault="00D14A96" w:rsidP="005C462A">
            <w:pPr>
              <w:spacing w:after="0" w:line="240" w:lineRule="auto"/>
              <w:contextualSpacing/>
              <w:rPr>
                <w:rFonts w:ascii="Avenir Light" w:hAnsi="Avenir Light" w:cs="Tahoma"/>
                <w:i/>
              </w:rPr>
            </w:pPr>
          </w:p>
        </w:tc>
      </w:tr>
      <w:tr w:rsidR="00D14A96" w:rsidRPr="00D14A96" w14:paraId="23E5FC79" w14:textId="77777777" w:rsidTr="00CF5274">
        <w:trPr>
          <w:trHeight w:hRule="exact" w:val="1279"/>
        </w:trPr>
        <w:tc>
          <w:tcPr>
            <w:tcW w:w="2287" w:type="dxa"/>
          </w:tcPr>
          <w:p w14:paraId="6762095A" w14:textId="77777777" w:rsidR="00D14A96" w:rsidRPr="00D14A96" w:rsidRDefault="00D14A96" w:rsidP="005C462A">
            <w:pPr>
              <w:spacing w:after="0" w:line="240" w:lineRule="auto"/>
              <w:rPr>
                <w:rFonts w:ascii="Avenir Light" w:hAnsi="Avenir Light"/>
                <w:b/>
                <w:noProof/>
              </w:rPr>
            </w:pPr>
            <w:r w:rsidRPr="00D14A96">
              <w:rPr>
                <w:rFonts w:ascii="Avenir Light" w:hAnsi="Avenir Light"/>
                <w:b/>
                <w:noProof/>
              </w:rPr>
              <w:t>Description</w:t>
            </w:r>
          </w:p>
        </w:tc>
        <w:tc>
          <w:tcPr>
            <w:tcW w:w="11033" w:type="dxa"/>
          </w:tcPr>
          <w:p w14:paraId="370DB503" w14:textId="2AC26A61" w:rsidR="008C1092" w:rsidRPr="008C1092" w:rsidRDefault="008C1092" w:rsidP="00CF5274">
            <w:pPr>
              <w:spacing w:after="0" w:line="240" w:lineRule="auto"/>
              <w:rPr>
                <w:rFonts w:ascii="Avenir Light" w:hAnsi="Avenir Light"/>
                <w:noProof/>
              </w:rPr>
            </w:pPr>
            <w:r w:rsidRPr="008C1092">
              <w:rPr>
                <w:rFonts w:ascii="Avenir Light" w:hAnsi="Avenir Light"/>
                <w:noProof/>
              </w:rPr>
              <w:t xml:space="preserve">At first, </w:t>
            </w:r>
            <w:r w:rsidR="00CF5274">
              <w:rPr>
                <w:rFonts w:ascii="Avenir Light" w:hAnsi="Avenir Light"/>
                <w:noProof/>
              </w:rPr>
              <w:t>the dentist forgot to use the script with a few patients because it wasn’t routine</w:t>
            </w:r>
            <w:r w:rsidRPr="008C1092">
              <w:rPr>
                <w:rFonts w:ascii="Avenir Light" w:hAnsi="Avenir Light"/>
                <w:noProof/>
              </w:rPr>
              <w:t>.</w:t>
            </w:r>
            <w:r w:rsidR="00CF5274">
              <w:rPr>
                <w:rFonts w:ascii="Avenir Light" w:hAnsi="Avenir Light"/>
                <w:noProof/>
              </w:rPr>
              <w:t xml:space="preserve"> We solved this by having the front office staff remind the dentist to use the script.</w:t>
            </w:r>
            <w:r w:rsidRPr="008C1092">
              <w:rPr>
                <w:rFonts w:ascii="Avenir Light" w:hAnsi="Avenir Light"/>
                <w:noProof/>
              </w:rPr>
              <w:t xml:space="preserve">  </w:t>
            </w:r>
            <w:r>
              <w:rPr>
                <w:rFonts w:ascii="Avenir Light" w:hAnsi="Avenir Light"/>
                <w:noProof/>
              </w:rPr>
              <w:t xml:space="preserve">The script was clear and easy to use. The patients offered candid feedback that they appreciated learning about the safety of completing their dental plan during pregnancy. </w:t>
            </w:r>
          </w:p>
        </w:tc>
      </w:tr>
      <w:tr w:rsidR="00D14A96" w:rsidRPr="00D14A96" w14:paraId="67427200" w14:textId="77777777" w:rsidTr="00AF2186">
        <w:trPr>
          <w:trHeight w:hRule="exact" w:val="1252"/>
        </w:trPr>
        <w:tc>
          <w:tcPr>
            <w:tcW w:w="2287" w:type="dxa"/>
          </w:tcPr>
          <w:p w14:paraId="49137344" w14:textId="77777777" w:rsidR="00D14A96" w:rsidRPr="00D14A96" w:rsidRDefault="00D14A96" w:rsidP="005C462A">
            <w:pPr>
              <w:spacing w:after="0" w:line="240" w:lineRule="auto"/>
              <w:rPr>
                <w:rFonts w:ascii="Avenir Light" w:hAnsi="Avenir Light"/>
                <w:b/>
                <w:noProof/>
                <w:color w:val="FF0000"/>
              </w:rPr>
            </w:pPr>
            <w:r w:rsidRPr="00D14A96">
              <w:rPr>
                <w:rFonts w:ascii="Avenir Light" w:hAnsi="Avenir Light"/>
                <w:b/>
                <w:noProof/>
              </w:rPr>
              <w:t>Data</w:t>
            </w:r>
            <w:r w:rsidR="002418DE">
              <w:rPr>
                <w:rFonts w:ascii="Avenir Light" w:hAnsi="Avenir Light"/>
                <w:b/>
                <w:noProof/>
              </w:rPr>
              <w:t xml:space="preserve"> and Observations</w:t>
            </w:r>
          </w:p>
        </w:tc>
        <w:tc>
          <w:tcPr>
            <w:tcW w:w="11033" w:type="dxa"/>
          </w:tcPr>
          <w:p w14:paraId="0A39D238" w14:textId="5B632D21" w:rsidR="00D14A96" w:rsidRPr="00AF2186" w:rsidRDefault="009865C4" w:rsidP="009865C4">
            <w:pPr>
              <w:spacing w:after="0" w:line="240" w:lineRule="auto"/>
              <w:rPr>
                <w:rFonts w:ascii="Avenir Light" w:hAnsi="Avenir Light"/>
                <w:noProof/>
              </w:rPr>
            </w:pPr>
            <w:r w:rsidRPr="00AF2186">
              <w:rPr>
                <w:rFonts w:ascii="Avenir Light" w:hAnsi="Avenir Light"/>
                <w:noProof/>
              </w:rPr>
              <w:t xml:space="preserve">The Scheduling Coordinator </w:t>
            </w:r>
            <w:r w:rsidR="00AF2186">
              <w:rPr>
                <w:rFonts w:ascii="Avenir Light" w:hAnsi="Avenir Light"/>
                <w:noProof/>
              </w:rPr>
              <w:t xml:space="preserve">identified the pregnant women seen by the Dentist (John Doe) during the timeframe. The Office Manager audited the EDRs for these patients and used an Excel tracking log to summarize the findings. Data was collected on daily basis. She then interpreted a run chart of the data and saw special cause variation. </w:t>
            </w:r>
          </w:p>
        </w:tc>
      </w:tr>
    </w:tbl>
    <w:p w14:paraId="7B1C6B06" w14:textId="1F31CFF3" w:rsidR="005C462A" w:rsidRDefault="005C462A" w:rsidP="00355A69">
      <w:pPr>
        <w:ind w:firstLine="720"/>
        <w:rPr>
          <w:sz w:val="2"/>
        </w:rPr>
      </w:pPr>
    </w:p>
    <w:p w14:paraId="5503711F" w14:textId="001795EC" w:rsidR="00BA1879" w:rsidRDefault="00BA1879" w:rsidP="00355A69">
      <w:pPr>
        <w:ind w:firstLine="720"/>
        <w:rPr>
          <w:sz w:val="2"/>
        </w:rPr>
      </w:pPr>
    </w:p>
    <w:p w14:paraId="23DF222D" w14:textId="422EEEF7" w:rsidR="00BA1879" w:rsidRDefault="00BA1879" w:rsidP="00355A69">
      <w:pPr>
        <w:ind w:firstLine="720"/>
        <w:rPr>
          <w:sz w:val="2"/>
        </w:rPr>
      </w:pPr>
    </w:p>
    <w:p w14:paraId="1D92604F" w14:textId="138583BB" w:rsidR="00BA1879" w:rsidRDefault="00BA1879" w:rsidP="00355A69">
      <w:pPr>
        <w:ind w:firstLine="720"/>
        <w:rPr>
          <w:sz w:val="2"/>
        </w:rPr>
      </w:pPr>
    </w:p>
    <w:p w14:paraId="041B45EC" w14:textId="77777777" w:rsidR="00BA1879" w:rsidRPr="00355A69" w:rsidRDefault="00BA1879" w:rsidP="00355A69">
      <w:pPr>
        <w:ind w:firstLine="720"/>
        <w:rPr>
          <w:sz w:val="2"/>
        </w:rPr>
      </w:pPr>
    </w:p>
    <w:tbl>
      <w:tblPr>
        <w:tblStyle w:val="TableGrid"/>
        <w:tblW w:w="13320" w:type="dxa"/>
        <w:tblInd w:w="18" w:type="dxa"/>
        <w:tblLook w:val="04A0" w:firstRow="1" w:lastRow="0" w:firstColumn="1" w:lastColumn="0" w:noHBand="0" w:noVBand="1"/>
      </w:tblPr>
      <w:tblGrid>
        <w:gridCol w:w="2706"/>
        <w:gridCol w:w="10614"/>
      </w:tblGrid>
      <w:tr w:rsidR="00D14A96" w:rsidRPr="00D14A96" w14:paraId="0DDA40B8" w14:textId="77777777" w:rsidTr="00150869">
        <w:trPr>
          <w:trHeight w:hRule="exact" w:val="370"/>
        </w:trPr>
        <w:tc>
          <w:tcPr>
            <w:tcW w:w="13320" w:type="dxa"/>
            <w:gridSpan w:val="2"/>
            <w:shd w:val="clear" w:color="auto" w:fill="DBE5F1" w:themeFill="accent1" w:themeFillTint="33"/>
          </w:tcPr>
          <w:p w14:paraId="0C42BD25" w14:textId="77777777" w:rsidR="00D14A96" w:rsidRPr="00150869" w:rsidRDefault="00D14A96" w:rsidP="005C462A">
            <w:pPr>
              <w:spacing w:after="0" w:line="240" w:lineRule="auto"/>
              <w:rPr>
                <w:rFonts w:ascii="Avenir Light" w:hAnsi="Avenir Light"/>
                <w:noProof/>
              </w:rPr>
            </w:pPr>
            <w:r w:rsidRPr="00150869">
              <w:rPr>
                <w:rFonts w:ascii="Avenir Light" w:hAnsi="Avenir Light"/>
                <w:b/>
                <w:noProof/>
              </w:rPr>
              <w:lastRenderedPageBreak/>
              <w:t xml:space="preserve">STUDY </w:t>
            </w:r>
            <w:r w:rsidRPr="00150869">
              <w:rPr>
                <w:rFonts w:ascii="Avenir Light" w:hAnsi="Avenir Light"/>
                <w:noProof/>
              </w:rPr>
              <w:t xml:space="preserve">– Analyze </w:t>
            </w:r>
            <w:r w:rsidR="005C462A" w:rsidRPr="00150869">
              <w:rPr>
                <w:rFonts w:ascii="Avenir Light" w:hAnsi="Avenir Light"/>
                <w:noProof/>
              </w:rPr>
              <w:t>the results and compare them to your predictions.</w:t>
            </w:r>
            <w:r w:rsidRPr="00150869">
              <w:rPr>
                <w:rFonts w:ascii="Avenir Light" w:hAnsi="Avenir Light"/>
                <w:noProof/>
              </w:rPr>
              <w:t xml:space="preserve"> </w:t>
            </w:r>
          </w:p>
          <w:p w14:paraId="775EE092" w14:textId="77777777" w:rsidR="00437A9D" w:rsidRPr="00D14A96" w:rsidRDefault="00437A9D" w:rsidP="005C462A">
            <w:pPr>
              <w:spacing w:after="0" w:line="240" w:lineRule="auto"/>
              <w:rPr>
                <w:rFonts w:ascii="Avenir Light" w:hAnsi="Avenir Light"/>
                <w:b/>
                <w:noProof/>
              </w:rPr>
            </w:pPr>
          </w:p>
        </w:tc>
      </w:tr>
      <w:tr w:rsidR="005C462A" w:rsidRPr="00D14A96" w14:paraId="356CC065" w14:textId="77777777" w:rsidTr="004D113B">
        <w:trPr>
          <w:trHeight w:hRule="exact" w:val="901"/>
        </w:trPr>
        <w:tc>
          <w:tcPr>
            <w:tcW w:w="2706" w:type="dxa"/>
          </w:tcPr>
          <w:p w14:paraId="08F19A1B" w14:textId="77777777" w:rsidR="005C462A" w:rsidRPr="00D14A96" w:rsidRDefault="005C462A" w:rsidP="005C462A">
            <w:pPr>
              <w:spacing w:after="0" w:line="240" w:lineRule="auto"/>
              <w:rPr>
                <w:rFonts w:ascii="Avenir Light" w:hAnsi="Avenir Light"/>
                <w:b/>
                <w:noProof/>
              </w:rPr>
            </w:pPr>
            <w:r w:rsidRPr="00D14A96">
              <w:rPr>
                <w:rFonts w:ascii="Avenir Light" w:hAnsi="Avenir Light"/>
                <w:b/>
                <w:noProof/>
              </w:rPr>
              <w:t>Summary of Results</w:t>
            </w:r>
          </w:p>
        </w:tc>
        <w:tc>
          <w:tcPr>
            <w:tcW w:w="10614" w:type="dxa"/>
          </w:tcPr>
          <w:p w14:paraId="37B1A752" w14:textId="19504E2D" w:rsidR="005C462A" w:rsidRPr="009865C4" w:rsidRDefault="009865C4" w:rsidP="004D113B">
            <w:pPr>
              <w:spacing w:after="0" w:line="240" w:lineRule="auto"/>
              <w:contextualSpacing/>
              <w:rPr>
                <w:rFonts w:ascii="Avenir Light" w:hAnsi="Avenir Light" w:cs="Tahoma"/>
              </w:rPr>
            </w:pPr>
            <w:r w:rsidRPr="009865C4">
              <w:rPr>
                <w:rFonts w:ascii="Avenir Light" w:hAnsi="Avenir Light"/>
                <w:noProof/>
              </w:rPr>
              <w:t>We saw a 25% increase in the number of pregnant women seen by dentist (John Doe) from August 1-31, 2020 who successfully completed their dental treatment plan</w:t>
            </w:r>
            <w:r>
              <w:rPr>
                <w:rFonts w:ascii="Avenir Light" w:hAnsi="Avenir Light"/>
                <w:noProof/>
              </w:rPr>
              <w:t>.</w:t>
            </w:r>
            <w:r w:rsidR="004D113B">
              <w:rPr>
                <w:rFonts w:ascii="Avenir Light" w:hAnsi="Avenir Light"/>
                <w:noProof/>
              </w:rPr>
              <w:t xml:space="preserve"> (Dentist John Doe typically see’s about 33% of Clinic A’s dental patients.) </w:t>
            </w:r>
          </w:p>
        </w:tc>
      </w:tr>
      <w:tr w:rsidR="005C462A" w:rsidRPr="00D14A96" w14:paraId="568BEF07" w14:textId="77777777" w:rsidTr="00355A69">
        <w:trPr>
          <w:trHeight w:hRule="exact" w:val="1056"/>
        </w:trPr>
        <w:tc>
          <w:tcPr>
            <w:tcW w:w="2706" w:type="dxa"/>
          </w:tcPr>
          <w:p w14:paraId="281DA0BC" w14:textId="77777777" w:rsidR="005C462A" w:rsidRPr="00D14A96" w:rsidRDefault="005C462A" w:rsidP="005C462A">
            <w:pPr>
              <w:spacing w:after="0" w:line="240" w:lineRule="auto"/>
              <w:rPr>
                <w:rFonts w:ascii="Avenir Light" w:hAnsi="Avenir Light"/>
                <w:b/>
                <w:noProof/>
                <w:color w:val="FF0000"/>
              </w:rPr>
            </w:pPr>
            <w:r w:rsidRPr="00D14A96">
              <w:rPr>
                <w:rFonts w:ascii="Avenir Light" w:hAnsi="Avenir Light"/>
                <w:b/>
                <w:noProof/>
              </w:rPr>
              <w:t>Did The Results Match Your Predictions?</w:t>
            </w:r>
          </w:p>
        </w:tc>
        <w:tc>
          <w:tcPr>
            <w:tcW w:w="10614" w:type="dxa"/>
          </w:tcPr>
          <w:p w14:paraId="3B973C42" w14:textId="107AAE07" w:rsidR="008C1092" w:rsidRPr="008C1092" w:rsidRDefault="009865C4" w:rsidP="008C1092">
            <w:pPr>
              <w:pStyle w:val="ListParagraph"/>
              <w:numPr>
                <w:ilvl w:val="0"/>
                <w:numId w:val="14"/>
              </w:numPr>
              <w:spacing w:after="0" w:line="240" w:lineRule="auto"/>
              <w:rPr>
                <w:rFonts w:ascii="Avenir Light" w:hAnsi="Avenir Light" w:cs="Tahoma"/>
              </w:rPr>
            </w:pPr>
            <w:r>
              <w:rPr>
                <w:rFonts w:ascii="Avenir Light" w:hAnsi="Avenir Light" w:cs="Tahoma"/>
              </w:rPr>
              <w:t>Yes</w:t>
            </w:r>
          </w:p>
          <w:p w14:paraId="4ACA8638" w14:textId="1E6093E8" w:rsidR="005C462A" w:rsidRPr="008C1092" w:rsidRDefault="008C1092" w:rsidP="008C1092">
            <w:pPr>
              <w:pStyle w:val="ListParagraph"/>
              <w:numPr>
                <w:ilvl w:val="0"/>
                <w:numId w:val="2"/>
              </w:numPr>
              <w:spacing w:after="0" w:line="240" w:lineRule="auto"/>
              <w:rPr>
                <w:rFonts w:ascii="Avenir Light" w:hAnsi="Avenir Light" w:cs="Tahoma"/>
              </w:rPr>
            </w:pPr>
            <w:r>
              <w:rPr>
                <w:rFonts w:ascii="Avenir Light" w:hAnsi="Avenir Light" w:cs="Tahoma"/>
              </w:rPr>
              <w:t>No. T</w:t>
            </w:r>
            <w:r w:rsidR="005C462A" w:rsidRPr="008C1092">
              <w:rPr>
                <w:rFonts w:ascii="Avenir Light" w:hAnsi="Avenir Light" w:cs="Tahoma"/>
              </w:rPr>
              <w:t xml:space="preserve">he measured results varied from our predictions because: </w:t>
            </w:r>
            <w:r w:rsidRPr="008C1092">
              <w:rPr>
                <w:rFonts w:ascii="Avenir Light" w:hAnsi="Avenir Light"/>
                <w:noProof/>
              </w:rPr>
              <w:t>N/A</w:t>
            </w:r>
          </w:p>
        </w:tc>
      </w:tr>
      <w:tr w:rsidR="005C462A" w:rsidRPr="00D14A96" w14:paraId="337E7839" w14:textId="77777777" w:rsidTr="00382FB3">
        <w:trPr>
          <w:trHeight w:hRule="exact" w:val="928"/>
        </w:trPr>
        <w:tc>
          <w:tcPr>
            <w:tcW w:w="2706" w:type="dxa"/>
          </w:tcPr>
          <w:p w14:paraId="515DD3D5" w14:textId="77777777" w:rsidR="005C462A" w:rsidRPr="00D14A96" w:rsidRDefault="005C462A" w:rsidP="005C462A">
            <w:pPr>
              <w:spacing w:after="0" w:line="240" w:lineRule="auto"/>
              <w:rPr>
                <w:rFonts w:ascii="Avenir Light" w:hAnsi="Avenir Light"/>
                <w:b/>
                <w:noProof/>
              </w:rPr>
            </w:pPr>
            <w:r w:rsidRPr="00D14A96">
              <w:rPr>
                <w:rFonts w:ascii="Avenir Light" w:hAnsi="Avenir Light"/>
                <w:b/>
                <w:noProof/>
              </w:rPr>
              <w:t>What Could Be Improved?</w:t>
            </w:r>
          </w:p>
        </w:tc>
        <w:tc>
          <w:tcPr>
            <w:tcW w:w="10614" w:type="dxa"/>
          </w:tcPr>
          <w:p w14:paraId="179468A0" w14:textId="5BDCEECB" w:rsidR="005C462A" w:rsidRPr="00A4325D" w:rsidRDefault="00CF5274" w:rsidP="009865C4">
            <w:pPr>
              <w:spacing w:after="0" w:line="240" w:lineRule="auto"/>
              <w:contextualSpacing/>
              <w:rPr>
                <w:rFonts w:ascii="Avenir Light" w:hAnsi="Avenir Light" w:cs="Tahoma"/>
              </w:rPr>
            </w:pPr>
            <w:r w:rsidRPr="00A4325D">
              <w:rPr>
                <w:rFonts w:ascii="Avenir Light" w:hAnsi="Avenir Light" w:cs="Tahoma"/>
              </w:rPr>
              <w:t>In the next cycle, we’ll make sure the front office staff reminds the dentist to use the script with each patient so that it isn’t mistakenly forgotten.</w:t>
            </w:r>
            <w:r w:rsidR="005C462A" w:rsidRPr="00A4325D">
              <w:rPr>
                <w:rFonts w:ascii="Avenir Light" w:hAnsi="Avenir Light" w:cs="Tahoma"/>
              </w:rPr>
              <w:t xml:space="preserve"> </w:t>
            </w:r>
            <w:r w:rsidR="009865C4">
              <w:rPr>
                <w:rFonts w:ascii="Avenir Light" w:hAnsi="Avenir Light" w:cs="Tahoma"/>
              </w:rPr>
              <w:t>We’ll expand this to an additional dentist in the next cycle</w:t>
            </w:r>
            <w:r w:rsidR="00382FB3">
              <w:rPr>
                <w:rFonts w:ascii="Avenir Light" w:hAnsi="Avenir Light" w:cs="Tahoma"/>
              </w:rPr>
              <w:t xml:space="preserve"> and expand the testing time period to two months. </w:t>
            </w:r>
          </w:p>
        </w:tc>
      </w:tr>
    </w:tbl>
    <w:p w14:paraId="15D70218" w14:textId="77777777" w:rsidR="005C462A" w:rsidRPr="00355A69" w:rsidRDefault="005C462A" w:rsidP="00355A69">
      <w:pPr>
        <w:ind w:firstLine="720"/>
        <w:rPr>
          <w:sz w:val="2"/>
        </w:rPr>
      </w:pPr>
    </w:p>
    <w:tbl>
      <w:tblPr>
        <w:tblStyle w:val="TableGrid"/>
        <w:tblW w:w="13320" w:type="dxa"/>
        <w:tblInd w:w="18" w:type="dxa"/>
        <w:tblLayout w:type="fixed"/>
        <w:tblLook w:val="04A0" w:firstRow="1" w:lastRow="0" w:firstColumn="1" w:lastColumn="0" w:noHBand="0" w:noVBand="1"/>
      </w:tblPr>
      <w:tblGrid>
        <w:gridCol w:w="4440"/>
        <w:gridCol w:w="4440"/>
        <w:gridCol w:w="4440"/>
      </w:tblGrid>
      <w:tr w:rsidR="005C462A" w:rsidRPr="00D14A96" w14:paraId="6420B96A" w14:textId="77777777" w:rsidTr="00150869">
        <w:trPr>
          <w:trHeight w:hRule="exact" w:val="271"/>
        </w:trPr>
        <w:tc>
          <w:tcPr>
            <w:tcW w:w="13320" w:type="dxa"/>
            <w:gridSpan w:val="3"/>
            <w:shd w:val="clear" w:color="auto" w:fill="EAF1DD" w:themeFill="accent3" w:themeFillTint="33"/>
          </w:tcPr>
          <w:p w14:paraId="74780EF5" w14:textId="77777777" w:rsidR="005C462A" w:rsidRPr="00150869" w:rsidRDefault="005C462A" w:rsidP="005C462A">
            <w:pPr>
              <w:spacing w:after="0" w:line="240" w:lineRule="auto"/>
              <w:rPr>
                <w:rFonts w:ascii="Avenir Light" w:hAnsi="Avenir Light"/>
                <w:noProof/>
              </w:rPr>
            </w:pPr>
            <w:r w:rsidRPr="00150869">
              <w:rPr>
                <w:rFonts w:ascii="Avenir Light" w:hAnsi="Avenir Light"/>
                <w:b/>
                <w:noProof/>
              </w:rPr>
              <w:t xml:space="preserve">ACT </w:t>
            </w:r>
            <w:r w:rsidRPr="00150869">
              <w:rPr>
                <w:rFonts w:ascii="Avenir Light" w:hAnsi="Avenir Light"/>
                <w:noProof/>
              </w:rPr>
              <w:t>–</w:t>
            </w:r>
            <w:r w:rsidR="00DC5492" w:rsidRPr="00150869">
              <w:rPr>
                <w:rFonts w:ascii="Avenir Light" w:hAnsi="Avenir Light"/>
                <w:noProof/>
              </w:rPr>
              <w:t xml:space="preserve"> Identify next s</w:t>
            </w:r>
            <w:r w:rsidRPr="00150869">
              <w:rPr>
                <w:rFonts w:ascii="Avenir Light" w:hAnsi="Avenir Light"/>
                <w:noProof/>
              </w:rPr>
              <w:t>teps.</w:t>
            </w:r>
          </w:p>
          <w:p w14:paraId="3CE2CEB5" w14:textId="77777777" w:rsidR="005C462A" w:rsidRPr="00D14A96" w:rsidRDefault="005C462A" w:rsidP="005C462A">
            <w:pPr>
              <w:spacing w:after="0" w:line="240" w:lineRule="auto"/>
              <w:rPr>
                <w:rFonts w:ascii="Avenir Light" w:hAnsi="Avenir Light"/>
                <w:b/>
                <w:noProof/>
              </w:rPr>
            </w:pPr>
          </w:p>
        </w:tc>
      </w:tr>
      <w:tr w:rsidR="005C462A" w:rsidRPr="00D14A96" w14:paraId="05D85396" w14:textId="77777777" w:rsidTr="00355A69">
        <w:trPr>
          <w:trHeight w:hRule="exact" w:val="361"/>
        </w:trPr>
        <w:tc>
          <w:tcPr>
            <w:tcW w:w="13320" w:type="dxa"/>
            <w:gridSpan w:val="3"/>
          </w:tcPr>
          <w:p w14:paraId="5675F22C" w14:textId="77777777" w:rsidR="005C462A" w:rsidRPr="000544E4" w:rsidRDefault="005C462A" w:rsidP="005C462A">
            <w:pPr>
              <w:spacing w:after="0" w:line="240" w:lineRule="auto"/>
              <w:rPr>
                <w:rFonts w:ascii="Avenir Light" w:hAnsi="Avenir Light" w:cs="Tahoma"/>
                <w:b/>
              </w:rPr>
            </w:pPr>
            <w:r w:rsidRPr="000544E4">
              <w:rPr>
                <w:rFonts w:ascii="Avenir Light" w:hAnsi="Avenir Light"/>
                <w:b/>
                <w:noProof/>
              </w:rPr>
              <w:t xml:space="preserve">Next Steps: </w:t>
            </w:r>
            <w:r w:rsidRPr="000544E4">
              <w:rPr>
                <w:rFonts w:ascii="Avenir Light" w:hAnsi="Avenir Light"/>
                <w:noProof/>
              </w:rPr>
              <w:t>Identify whether you plan to adapt, adopt, or abandon the change</w:t>
            </w:r>
            <w:r w:rsidR="000544E4" w:rsidRPr="000544E4">
              <w:rPr>
                <w:rFonts w:ascii="Avenir Light" w:hAnsi="Avenir Light"/>
                <w:noProof/>
              </w:rPr>
              <w:t xml:space="preserve"> you tested in this PDSA cycle. </w:t>
            </w:r>
            <w:r w:rsidRPr="000544E4">
              <w:rPr>
                <w:rFonts w:ascii="Avenir Light" w:hAnsi="Avenir Light"/>
                <w:noProof/>
                <w:u w:val="single"/>
              </w:rPr>
              <w:t xml:space="preserve">Select only </w:t>
            </w:r>
            <w:r w:rsidR="000544E4" w:rsidRPr="000544E4">
              <w:rPr>
                <w:rFonts w:ascii="Avenir Light" w:hAnsi="Avenir Light"/>
                <w:noProof/>
                <w:u w:val="single"/>
              </w:rPr>
              <w:t>1.</w:t>
            </w:r>
          </w:p>
        </w:tc>
      </w:tr>
      <w:tr w:rsidR="00355A69" w:rsidRPr="00D14A96" w14:paraId="45ACA05F" w14:textId="77777777" w:rsidTr="00C149C2">
        <w:trPr>
          <w:trHeight w:hRule="exact" w:val="586"/>
        </w:trPr>
        <w:tc>
          <w:tcPr>
            <w:tcW w:w="4440" w:type="dxa"/>
            <w:shd w:val="clear" w:color="auto" w:fill="auto"/>
          </w:tcPr>
          <w:p w14:paraId="570B4D8D" w14:textId="77777777" w:rsidR="005C462A" w:rsidRPr="003655D3" w:rsidRDefault="000C1511" w:rsidP="00150869">
            <w:pPr>
              <w:pStyle w:val="BulletText1"/>
              <w:numPr>
                <w:ilvl w:val="0"/>
                <w:numId w:val="0"/>
              </w:numPr>
              <w:ind w:left="360" w:hanging="360"/>
              <w:jc w:val="center"/>
              <w:rPr>
                <w:rFonts w:ascii="Avenir Light" w:hAnsi="Avenir Light" w:cs="Tahoma"/>
                <w:sz w:val="22"/>
                <w:szCs w:val="22"/>
              </w:rPr>
            </w:pPr>
            <w:sdt>
              <w:sdtPr>
                <w:rPr>
                  <w:rFonts w:ascii="Avenir Light" w:hAnsi="Avenir Light" w:cs="Tahoma"/>
                  <w:sz w:val="22"/>
                  <w:szCs w:val="22"/>
                </w:rPr>
                <w:id w:val="987288293"/>
                <w14:checkbox>
                  <w14:checked w14:val="0"/>
                  <w14:checkedState w14:val="2612" w14:font="MS Gothic"/>
                  <w14:uncheckedState w14:val="2610" w14:font="MS Gothic"/>
                </w14:checkbox>
              </w:sdtPr>
              <w:sdtEndPr/>
              <w:sdtContent>
                <w:r w:rsidR="005C462A" w:rsidRPr="000544E4">
                  <w:rPr>
                    <w:rFonts w:ascii="Menlo Bold" w:eastAsia="MS Gothic" w:hAnsi="Menlo Bold" w:cs="Menlo Bold"/>
                    <w:sz w:val="22"/>
                    <w:szCs w:val="22"/>
                  </w:rPr>
                  <w:t>☐</w:t>
                </w:r>
              </w:sdtContent>
            </w:sdt>
            <w:r w:rsidR="005C462A" w:rsidRPr="000544E4">
              <w:rPr>
                <w:rFonts w:ascii="Avenir Light" w:hAnsi="Avenir Light" w:cs="Tahoma"/>
                <w:sz w:val="22"/>
                <w:szCs w:val="22"/>
              </w:rPr>
              <w:t xml:space="preserve"> </w:t>
            </w:r>
            <w:r w:rsidR="005C462A" w:rsidRPr="00C149C2">
              <w:rPr>
                <w:rFonts w:ascii="Avenir Light" w:hAnsi="Avenir Light" w:cs="Tahoma"/>
                <w:b/>
                <w:sz w:val="22"/>
                <w:szCs w:val="22"/>
              </w:rPr>
              <w:t>Adapt</w:t>
            </w:r>
            <w:r w:rsidR="005C462A" w:rsidRPr="000544E4">
              <w:rPr>
                <w:rFonts w:ascii="Avenir Light" w:hAnsi="Avenir Light" w:cs="Tahoma"/>
                <w:sz w:val="22"/>
                <w:szCs w:val="22"/>
              </w:rPr>
              <w:t xml:space="preserve">: </w:t>
            </w:r>
            <w:r w:rsidR="005C462A" w:rsidRPr="000544E4">
              <w:rPr>
                <w:rFonts w:ascii="Avenir Light" w:hAnsi="Avenir Light" w:cs="Arial"/>
                <w:snapToGrid w:val="0"/>
                <w:sz w:val="22"/>
                <w:szCs w:val="22"/>
              </w:rPr>
              <w:t xml:space="preserve">Improve the change and continue testing. </w:t>
            </w:r>
          </w:p>
        </w:tc>
        <w:tc>
          <w:tcPr>
            <w:tcW w:w="4440" w:type="dxa"/>
            <w:shd w:val="clear" w:color="auto" w:fill="auto"/>
          </w:tcPr>
          <w:p w14:paraId="67AAEC91" w14:textId="5B96E44A" w:rsidR="005C462A" w:rsidRPr="003655D3" w:rsidRDefault="005C462A" w:rsidP="009865C4">
            <w:pPr>
              <w:pStyle w:val="BulletText1"/>
              <w:numPr>
                <w:ilvl w:val="0"/>
                <w:numId w:val="15"/>
              </w:numPr>
              <w:jc w:val="center"/>
              <w:rPr>
                <w:rFonts w:ascii="Avenir Light" w:hAnsi="Avenir Light" w:cs="Tahoma"/>
                <w:sz w:val="22"/>
                <w:szCs w:val="22"/>
              </w:rPr>
            </w:pPr>
            <w:r w:rsidRPr="00C149C2">
              <w:rPr>
                <w:rFonts w:ascii="Avenir Light" w:hAnsi="Avenir Light" w:cs="Tahoma"/>
                <w:b/>
                <w:sz w:val="22"/>
                <w:szCs w:val="22"/>
              </w:rPr>
              <w:t>Adopt</w:t>
            </w:r>
            <w:r w:rsidRPr="000544E4">
              <w:rPr>
                <w:rFonts w:ascii="Avenir Light" w:hAnsi="Avenir Light" w:cs="Tahoma"/>
                <w:sz w:val="22"/>
                <w:szCs w:val="22"/>
              </w:rPr>
              <w:t xml:space="preserve">: </w:t>
            </w:r>
            <w:r w:rsidRPr="000544E4">
              <w:rPr>
                <w:rFonts w:ascii="Avenir Light" w:hAnsi="Avenir Light" w:cs="Arial"/>
                <w:snapToGrid w:val="0"/>
                <w:sz w:val="22"/>
                <w:szCs w:val="22"/>
              </w:rPr>
              <w:t>Select changes to implement on a larger scale.</w:t>
            </w:r>
          </w:p>
        </w:tc>
        <w:tc>
          <w:tcPr>
            <w:tcW w:w="4440" w:type="dxa"/>
            <w:shd w:val="clear" w:color="auto" w:fill="auto"/>
          </w:tcPr>
          <w:p w14:paraId="2342686B" w14:textId="77777777" w:rsidR="005C462A" w:rsidRPr="000544E4" w:rsidRDefault="000C1511" w:rsidP="00150869">
            <w:pPr>
              <w:spacing w:after="0" w:line="240" w:lineRule="auto"/>
              <w:jc w:val="center"/>
              <w:rPr>
                <w:rFonts w:ascii="Avenir Light" w:hAnsi="Avenir Light" w:cs="Arial"/>
                <w:snapToGrid w:val="0"/>
              </w:rPr>
            </w:pPr>
            <w:sdt>
              <w:sdtPr>
                <w:rPr>
                  <w:rFonts w:ascii="Avenir Light" w:hAnsi="Avenir Light" w:cs="Tahoma"/>
                </w:rPr>
                <w:id w:val="468708161"/>
                <w14:checkbox>
                  <w14:checked w14:val="0"/>
                  <w14:checkedState w14:val="2612" w14:font="MS Gothic"/>
                  <w14:uncheckedState w14:val="2610" w14:font="MS Gothic"/>
                </w14:checkbox>
              </w:sdtPr>
              <w:sdtEndPr/>
              <w:sdtContent>
                <w:r w:rsidR="005C462A" w:rsidRPr="000544E4">
                  <w:rPr>
                    <w:rFonts w:ascii="Menlo Bold" w:eastAsia="MS Gothic" w:hAnsi="Menlo Bold" w:cs="Menlo Bold"/>
                  </w:rPr>
                  <w:t>☐</w:t>
                </w:r>
              </w:sdtContent>
            </w:sdt>
            <w:r w:rsidR="005C462A" w:rsidRPr="000544E4">
              <w:rPr>
                <w:rFonts w:ascii="Avenir Light" w:hAnsi="Avenir Light" w:cs="Tahoma"/>
              </w:rPr>
              <w:t xml:space="preserve"> </w:t>
            </w:r>
            <w:r w:rsidR="005C462A" w:rsidRPr="00C149C2">
              <w:rPr>
                <w:rFonts w:ascii="Avenir Light" w:hAnsi="Avenir Light" w:cs="Tahoma"/>
                <w:b/>
              </w:rPr>
              <w:t>Abandon</w:t>
            </w:r>
            <w:r w:rsidR="005C462A" w:rsidRPr="000544E4">
              <w:rPr>
                <w:rFonts w:ascii="Avenir Light" w:hAnsi="Avenir Light" w:cs="Tahoma"/>
              </w:rPr>
              <w:t xml:space="preserve">: </w:t>
            </w:r>
            <w:r w:rsidR="005C462A" w:rsidRPr="000544E4">
              <w:rPr>
                <w:rFonts w:ascii="Avenir Light" w:hAnsi="Avenir Light" w:cs="Arial"/>
                <w:snapToGrid w:val="0"/>
              </w:rPr>
              <w:t xml:space="preserve">Discard this change and try something </w:t>
            </w:r>
            <w:r w:rsidR="00150869">
              <w:rPr>
                <w:rFonts w:ascii="Avenir Light" w:hAnsi="Avenir Light" w:cs="Arial"/>
                <w:snapToGrid w:val="0"/>
              </w:rPr>
              <w:t>new</w:t>
            </w:r>
            <w:r w:rsidR="005C462A" w:rsidRPr="000544E4">
              <w:rPr>
                <w:rFonts w:ascii="Avenir Light" w:hAnsi="Avenir Light" w:cs="Arial"/>
                <w:snapToGrid w:val="0"/>
              </w:rPr>
              <w:t>.</w:t>
            </w:r>
          </w:p>
        </w:tc>
      </w:tr>
    </w:tbl>
    <w:p w14:paraId="0A912BA4" w14:textId="77777777" w:rsidR="00B8013C" w:rsidRDefault="00B8013C" w:rsidP="00B8013C">
      <w:pPr>
        <w:pStyle w:val="Footer"/>
        <w:rPr>
          <w:rFonts w:ascii="Avenir Light" w:hAnsi="Avenir Light"/>
          <w:sz w:val="18"/>
          <w:szCs w:val="16"/>
        </w:rPr>
      </w:pPr>
    </w:p>
    <w:p w14:paraId="01EB29FF" w14:textId="77777777" w:rsidR="00BA1879" w:rsidRPr="00E67E87" w:rsidRDefault="00BA1879" w:rsidP="00BA1879">
      <w:pPr>
        <w:pStyle w:val="Footer"/>
        <w:rPr>
          <w:rFonts w:ascii="Avenir Light" w:hAnsi="Avenir Light"/>
          <w:sz w:val="18"/>
          <w:szCs w:val="16"/>
        </w:rPr>
      </w:pPr>
      <w:r w:rsidRPr="00B8013C">
        <w:rPr>
          <w:rFonts w:ascii="Avenir Light" w:hAnsi="Avenir Light"/>
          <w:sz w:val="18"/>
          <w:szCs w:val="16"/>
        </w:rPr>
        <w:t>Adapted from the Centers for Disease Control and Prevention’s Community of Practice Resource Kit.</w:t>
      </w:r>
      <w:r w:rsidRPr="00B8013C">
        <w:rPr>
          <w:rFonts w:ascii="Avenir Light" w:hAnsi="Avenir Light"/>
          <w:bCs/>
          <w:sz w:val="18"/>
          <w:szCs w:val="16"/>
        </w:rPr>
        <w:t xml:space="preserve">  </w:t>
      </w:r>
      <w:r w:rsidRPr="00B8013C">
        <w:rPr>
          <w:rFonts w:ascii="Avenir Light" w:hAnsi="Avenir Light"/>
          <w:sz w:val="18"/>
          <w:szCs w:val="16"/>
        </w:rPr>
        <w:t xml:space="preserve">This material </w:t>
      </w:r>
      <w:r w:rsidRPr="00E67E87">
        <w:rPr>
          <w:rFonts w:ascii="Avenir Light" w:hAnsi="Avenir Light"/>
          <w:sz w:val="18"/>
          <w:szCs w:val="16"/>
        </w:rPr>
        <w:t>was produced by Jennifer Byrne, MSc, the Sonoma County Department of Health Services’ Dental Health Program, and the California Department of Public Health’s Office of Oral Health. This project was supported by the Health Resources and Services Administration (HRSA) of the U.S. Department of Health and Human Services (HHS) under grant number H47MC28480, Children’s Oral Healthcare Access Program for a total award of $1,000,000. This information or content and conclusions are those of the author and should not be construed as the official position or policy of, nor should any endorsements be inferred by HRSA, HHS or the U.S. Government.</w:t>
      </w:r>
    </w:p>
    <w:p w14:paraId="7E43DEDB" w14:textId="1E2EBBE6" w:rsidR="00155952" w:rsidRPr="00B8013C" w:rsidRDefault="00155952" w:rsidP="00BA1879">
      <w:pPr>
        <w:pStyle w:val="Footer"/>
        <w:rPr>
          <w:rFonts w:ascii="Avenir Light" w:hAnsi="Avenir Light"/>
          <w:sz w:val="18"/>
          <w:szCs w:val="16"/>
          <w:lang w:val="en-GB"/>
        </w:rPr>
      </w:pPr>
    </w:p>
    <w:sectPr w:rsidR="00155952" w:rsidRPr="00B8013C" w:rsidSect="00B8013C">
      <w:headerReference w:type="default" r:id="rId10"/>
      <w:footerReference w:type="default" r:id="rId11"/>
      <w:headerReference w:type="first" r:id="rId12"/>
      <w:type w:val="continuous"/>
      <w:pgSz w:w="15840" w:h="12240" w:orient="landscape"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EA6D2" w14:textId="77777777" w:rsidR="000C1511" w:rsidRDefault="000C1511" w:rsidP="00D14A96">
      <w:pPr>
        <w:spacing w:after="0" w:line="240" w:lineRule="auto"/>
      </w:pPr>
      <w:r>
        <w:separator/>
      </w:r>
    </w:p>
  </w:endnote>
  <w:endnote w:type="continuationSeparator" w:id="0">
    <w:p w14:paraId="05A08118" w14:textId="77777777" w:rsidR="000C1511" w:rsidRDefault="000C1511" w:rsidP="00D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Light">
    <w:altName w:val="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enlo Bold">
    <w:altName w:val="DokChampa"/>
    <w:panose1 w:val="020B0709030604020204"/>
    <w:charset w:val="00"/>
    <w:family w:val="modern"/>
    <w:pitch w:val="fixed"/>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2A47" w14:textId="77777777" w:rsidR="00A4325D" w:rsidRPr="003655D3" w:rsidRDefault="00A4325D" w:rsidP="005C462A">
    <w:pPr>
      <w:pStyle w:val="Footer"/>
      <w:rPr>
        <w:rFonts w:ascii="Avenir Light" w:hAnsi="Avenir Light"/>
        <w:sz w:val="16"/>
        <w:szCs w:val="16"/>
        <w:lang w:val="en-GB"/>
      </w:rPr>
    </w:pPr>
    <w:r w:rsidRPr="003655D3">
      <w:rPr>
        <w:rFonts w:ascii="Avenir Light" w:hAnsi="Avenir Light"/>
        <w:sz w:val="16"/>
        <w:szCs w:val="16"/>
      </w:rPr>
      <w:t>Adapted from the CDPH Perinatal and Infant Oral Health Quality Improvement Toolkit and the Centers for Disease Control and Prevention’s Community of Practice Resource Kit.</w:t>
    </w:r>
    <w:r w:rsidRPr="003655D3">
      <w:rPr>
        <w:rFonts w:ascii="Avenir Light" w:hAnsi="Avenir Light"/>
        <w:bCs/>
        <w:sz w:val="16"/>
        <w:szCs w:val="16"/>
      </w:rPr>
      <w:t xml:space="preserve">  </w:t>
    </w:r>
    <w:r w:rsidRPr="003655D3">
      <w:rPr>
        <w:rFonts w:ascii="Avenir Light" w:hAnsi="Avenir Light"/>
        <w:sz w:val="16"/>
        <w:szCs w:val="16"/>
      </w:rPr>
      <w:t xml:space="preserve">This material was produced in partnership by Jennifer Byrne, MSc, the County of Sonoma Department of Health Services’ Oral Health Program, and the California Department of Public Health's Oral Health Program with funding from the Health Resources and Services Administration (HRSA) of the U.S. Department of Health and Human Services (HHS) as part of the </w:t>
    </w:r>
    <w:r w:rsidRPr="003655D3">
      <w:rPr>
        <w:rFonts w:ascii="Avenir Light" w:hAnsi="Avenir Light"/>
        <w:color w:val="FF0000"/>
        <w:sz w:val="16"/>
        <w:szCs w:val="16"/>
      </w:rPr>
      <w:t>XXXX</w:t>
    </w:r>
    <w:r w:rsidRPr="003655D3">
      <w:rPr>
        <w:rFonts w:ascii="Avenir Light" w:hAnsi="Avenir Light"/>
        <w:sz w:val="16"/>
        <w:szCs w:val="16"/>
      </w:rPr>
      <w:t xml:space="preserve"> award. The contents are those of the author(s) and do not necessarily represent the official views of, nor an endorsement, by HRSA, HHS, or the U.S. Government. </w:t>
    </w:r>
    <w:r w:rsidRPr="003655D3">
      <w:rPr>
        <w:rFonts w:ascii="Calibri" w:hAnsi="Calibri" w:cs="Tahom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6502" w14:textId="77777777" w:rsidR="00A4325D" w:rsidRPr="00B8013C" w:rsidRDefault="00A4325D" w:rsidP="00B8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CDB02" w14:textId="77777777" w:rsidR="000C1511" w:rsidRDefault="000C1511" w:rsidP="00D14A96">
      <w:pPr>
        <w:spacing w:after="0" w:line="240" w:lineRule="auto"/>
      </w:pPr>
      <w:r>
        <w:separator/>
      </w:r>
    </w:p>
  </w:footnote>
  <w:footnote w:type="continuationSeparator" w:id="0">
    <w:p w14:paraId="5B148796" w14:textId="77777777" w:rsidR="000C1511" w:rsidRDefault="000C1511" w:rsidP="00D14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7A9D" w14:textId="77777777" w:rsidR="00A4325D" w:rsidRDefault="00A4325D" w:rsidP="008C6099">
    <w:pPr>
      <w:pStyle w:val="Header"/>
      <w:jc w:val="center"/>
      <w:rPr>
        <w:rFonts w:ascii="Tahoma" w:hAnsi="Tahoma" w:cs="Tahoma"/>
        <w:b/>
        <w:color w:val="608E3A"/>
        <w:sz w:val="28"/>
        <w:szCs w:val="28"/>
      </w:rPr>
    </w:pPr>
    <w:r>
      <w:rPr>
        <w:rFonts w:ascii="Tahoma" w:hAnsi="Tahoma" w:cs="Tahoma"/>
        <w:b/>
        <w:color w:val="608E3A"/>
        <w:sz w:val="28"/>
        <w:szCs w:val="28"/>
      </w:rPr>
      <w:t>Plan-Do-Study-Act (PDSA) Test Worksheet</w:t>
    </w:r>
  </w:p>
  <w:p w14:paraId="2E2CD2B8" w14:textId="77777777" w:rsidR="00A4325D" w:rsidRPr="008C6099" w:rsidRDefault="00A4325D" w:rsidP="008C6099">
    <w:pPr>
      <w:pStyle w:val="Header"/>
      <w:jc w:val="center"/>
      <w:rPr>
        <w:rFonts w:ascii="Tahoma" w:hAnsi="Tahoma" w:cs="Tahoma"/>
        <w:b/>
        <w:color w:val="608E3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0379" w14:textId="77777777" w:rsidR="00A4325D" w:rsidRDefault="00A4325D" w:rsidP="005C462A">
    <w:pPr>
      <w:pStyle w:val="Header"/>
      <w:jc w:val="center"/>
      <w:rPr>
        <w:rFonts w:ascii="Tahoma" w:hAnsi="Tahoma" w:cs="Tahoma"/>
        <w:b/>
        <w:color w:val="608E3A"/>
        <w:sz w:val="28"/>
        <w:szCs w:val="28"/>
      </w:rPr>
    </w:pPr>
    <w:r>
      <w:rPr>
        <w:rFonts w:ascii="Tahoma" w:hAnsi="Tahoma" w:cs="Tahoma"/>
        <w:b/>
        <w:color w:val="608E3A"/>
        <w:sz w:val="28"/>
        <w:szCs w:val="28"/>
      </w:rPr>
      <w:t>Plan-Do-Study-Act (PDSA) Test Worksheet</w:t>
    </w:r>
  </w:p>
  <w:p w14:paraId="1622017E" w14:textId="77777777" w:rsidR="00A4325D" w:rsidRPr="003655D3" w:rsidRDefault="00A4325D" w:rsidP="005C462A">
    <w:pPr>
      <w:pStyle w:val="Header"/>
      <w:jc w:val="center"/>
      <w:rPr>
        <w:rFonts w:ascii="Tahoma" w:hAnsi="Tahoma" w:cs="Tahoma"/>
        <w:b/>
        <w:color w:val="608E3A"/>
        <w:sz w:val="1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5E4D" w14:textId="77777777" w:rsidR="00A4325D" w:rsidRPr="008C6099" w:rsidRDefault="00A4325D" w:rsidP="008C6099">
    <w:pPr>
      <w:pStyle w:val="Header"/>
      <w:jc w:val="center"/>
      <w:rPr>
        <w:rFonts w:ascii="Tahoma" w:hAnsi="Tahoma" w:cs="Tahoma"/>
        <w:b/>
        <w:color w:val="608E3A"/>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3A7D" w14:textId="77777777" w:rsidR="00A4325D" w:rsidRDefault="00A4325D" w:rsidP="002418DE">
    <w:pPr>
      <w:spacing w:after="0" w:line="240" w:lineRule="auto"/>
      <w:jc w:val="center"/>
      <w:rPr>
        <w:rFonts w:ascii="Tahoma" w:hAnsi="Tahoma" w:cs="Tahoma"/>
        <w:b/>
        <w:color w:val="0072C6"/>
        <w:sz w:val="28"/>
        <w:szCs w:val="28"/>
      </w:rPr>
    </w:pPr>
    <w:r>
      <w:rPr>
        <w:rFonts w:ascii="Tahoma" w:hAnsi="Tahoma" w:cs="Tahoma"/>
        <w:b/>
        <w:noProof/>
        <w:color w:val="608E3A"/>
        <w:sz w:val="28"/>
        <w:szCs w:val="28"/>
      </w:rPr>
      <w:drawing>
        <wp:anchor distT="0" distB="0" distL="114300" distR="114300" simplePos="0" relativeHeight="251673600" behindDoc="1" locked="0" layoutInCell="1" allowOverlap="1" wp14:anchorId="2689CE8C" wp14:editId="0FC5A2AF">
          <wp:simplePos x="0" y="0"/>
          <wp:positionH relativeFrom="column">
            <wp:posOffset>8220075</wp:posOffset>
          </wp:positionH>
          <wp:positionV relativeFrom="paragraph">
            <wp:posOffset>-266700</wp:posOffset>
          </wp:positionV>
          <wp:extent cx="1000125" cy="733425"/>
          <wp:effectExtent l="0" t="0" r="9525" b="9525"/>
          <wp:wrapThrough wrapText="bothSides">
            <wp:wrapPolygon edited="0">
              <wp:start x="0" y="0"/>
              <wp:lineTo x="0" y="21319"/>
              <wp:lineTo x="21394" y="21319"/>
              <wp:lineTo x="21394" y="0"/>
              <wp:lineTo x="0" y="0"/>
            </wp:wrapPolygon>
          </wp:wrapThrough>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57B">
      <w:rPr>
        <w:rFonts w:ascii="Tahoma" w:hAnsi="Tahoma" w:cs="Tahoma"/>
        <w:b/>
        <w:color w:val="0072C6"/>
        <w:sz w:val="28"/>
        <w:szCs w:val="28"/>
      </w:rPr>
      <w:t xml:space="preserve">Perinatal </w:t>
    </w:r>
    <w:r w:rsidRPr="00436DC5">
      <w:rPr>
        <w:rFonts w:ascii="Tahoma" w:hAnsi="Tahoma" w:cs="Tahoma"/>
        <w:b/>
        <w:color w:val="0072C6"/>
        <w:sz w:val="28"/>
        <w:szCs w:val="28"/>
      </w:rPr>
      <w:t>and</w:t>
    </w:r>
    <w:r w:rsidRPr="0076057B">
      <w:rPr>
        <w:rFonts w:ascii="Tahoma" w:hAnsi="Tahoma" w:cs="Tahoma"/>
        <w:b/>
        <w:color w:val="0072C6"/>
        <w:sz w:val="28"/>
        <w:szCs w:val="28"/>
      </w:rPr>
      <w:t xml:space="preserve"> Infant Oral Health Community of Practice</w:t>
    </w:r>
  </w:p>
  <w:p w14:paraId="0563A2E8" w14:textId="77777777" w:rsidR="00A4325D" w:rsidRPr="007209A8" w:rsidRDefault="00A4325D" w:rsidP="002418DE">
    <w:pPr>
      <w:pStyle w:val="Header"/>
      <w:jc w:val="center"/>
      <w:rPr>
        <w:rFonts w:ascii="Tahoma" w:hAnsi="Tahoma" w:cs="Tahoma"/>
        <w:b/>
        <w:color w:val="608E3A"/>
        <w:sz w:val="28"/>
        <w:szCs w:val="28"/>
      </w:rPr>
    </w:pPr>
    <w:r>
      <w:rPr>
        <w:rFonts w:ascii="Tahoma" w:hAnsi="Tahoma" w:cs="Tahoma"/>
        <w:b/>
        <w:color w:val="608E3A"/>
        <w:sz w:val="28"/>
        <w:szCs w:val="28"/>
      </w:rPr>
      <w:t>Appendix B. Perinatal and Infant Oral Health Community of Practice Overview</w:t>
    </w:r>
  </w:p>
  <w:p w14:paraId="5A6D5B6C" w14:textId="77777777" w:rsidR="00A4325D" w:rsidRPr="00D70EB3" w:rsidRDefault="00A4325D" w:rsidP="00241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1D09"/>
    <w:multiLevelType w:val="hybridMultilevel"/>
    <w:tmpl w:val="12FA4940"/>
    <w:lvl w:ilvl="0" w:tplc="837CA3DA">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D5CB6"/>
    <w:multiLevelType w:val="hybridMultilevel"/>
    <w:tmpl w:val="F1FC0E28"/>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9685A"/>
    <w:multiLevelType w:val="hybridMultilevel"/>
    <w:tmpl w:val="06B004CE"/>
    <w:lvl w:ilvl="0" w:tplc="837CA3D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31CFE"/>
    <w:multiLevelType w:val="hybridMultilevel"/>
    <w:tmpl w:val="05D0536A"/>
    <w:lvl w:ilvl="0" w:tplc="93D24D7E">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020F2C"/>
    <w:multiLevelType w:val="hybridMultilevel"/>
    <w:tmpl w:val="8FF4ED12"/>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81785"/>
    <w:multiLevelType w:val="hybridMultilevel"/>
    <w:tmpl w:val="F47E0F86"/>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B59E0"/>
    <w:multiLevelType w:val="hybridMultilevel"/>
    <w:tmpl w:val="83886C94"/>
    <w:lvl w:ilvl="0" w:tplc="93D24D7E">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C23100"/>
    <w:multiLevelType w:val="hybridMultilevel"/>
    <w:tmpl w:val="38601B64"/>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C1F5B"/>
    <w:multiLevelType w:val="hybridMultilevel"/>
    <w:tmpl w:val="366C4864"/>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501D5"/>
    <w:multiLevelType w:val="hybridMultilevel"/>
    <w:tmpl w:val="F9FA9778"/>
    <w:lvl w:ilvl="0" w:tplc="93D24D7E">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0B7C5D"/>
    <w:multiLevelType w:val="hybridMultilevel"/>
    <w:tmpl w:val="8B48D3DA"/>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86AB5"/>
    <w:multiLevelType w:val="singleLevel"/>
    <w:tmpl w:val="89DEA6D6"/>
    <w:lvl w:ilvl="0">
      <w:start w:val="1"/>
      <w:numFmt w:val="bullet"/>
      <w:pStyle w:val="BulletText1"/>
      <w:lvlText w:val=""/>
      <w:lvlJc w:val="left"/>
      <w:pPr>
        <w:tabs>
          <w:tab w:val="num" w:pos="360"/>
        </w:tabs>
        <w:ind w:left="360" w:hanging="360"/>
      </w:pPr>
      <w:rPr>
        <w:rFonts w:ascii="Symbol" w:hAnsi="Symbol" w:hint="default"/>
        <w:b w:val="0"/>
        <w:i w:val="0"/>
        <w:sz w:val="16"/>
      </w:rPr>
    </w:lvl>
  </w:abstractNum>
  <w:abstractNum w:abstractNumId="12" w15:restartNumberingAfterBreak="0">
    <w:nsid w:val="756B6014"/>
    <w:multiLevelType w:val="hybridMultilevel"/>
    <w:tmpl w:val="74D0B616"/>
    <w:lvl w:ilvl="0" w:tplc="93D24D7E">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DD10F20"/>
    <w:multiLevelType w:val="hybridMultilevel"/>
    <w:tmpl w:val="CD2EFB0E"/>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F6503"/>
    <w:multiLevelType w:val="hybridMultilevel"/>
    <w:tmpl w:val="DE34F59E"/>
    <w:lvl w:ilvl="0" w:tplc="93D24D7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8"/>
  </w:num>
  <w:num w:numId="5">
    <w:abstractNumId w:val="7"/>
  </w:num>
  <w:num w:numId="6">
    <w:abstractNumId w:val="1"/>
  </w:num>
  <w:num w:numId="7">
    <w:abstractNumId w:val="4"/>
  </w:num>
  <w:num w:numId="8">
    <w:abstractNumId w:val="5"/>
  </w:num>
  <w:num w:numId="9">
    <w:abstractNumId w:val="13"/>
  </w:num>
  <w:num w:numId="10">
    <w:abstractNumId w:val="14"/>
  </w:num>
  <w:num w:numId="11">
    <w:abstractNumId w:val="10"/>
  </w:num>
  <w:num w:numId="12">
    <w:abstractNumId w:val="12"/>
  </w:num>
  <w:num w:numId="13">
    <w:abstractNumId w:val="6"/>
  </w:num>
  <w:num w:numId="14">
    <w:abstractNumId w:val="3"/>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96"/>
    <w:rsid w:val="00037ECF"/>
    <w:rsid w:val="000544E4"/>
    <w:rsid w:val="000C1511"/>
    <w:rsid w:val="00150869"/>
    <w:rsid w:val="00155952"/>
    <w:rsid w:val="00185651"/>
    <w:rsid w:val="0018572F"/>
    <w:rsid w:val="00217E1F"/>
    <w:rsid w:val="00236706"/>
    <w:rsid w:val="002418DE"/>
    <w:rsid w:val="002B79BF"/>
    <w:rsid w:val="00355A69"/>
    <w:rsid w:val="003655D3"/>
    <w:rsid w:val="00382FB3"/>
    <w:rsid w:val="00437A9D"/>
    <w:rsid w:val="004864EA"/>
    <w:rsid w:val="004977DD"/>
    <w:rsid w:val="004D113B"/>
    <w:rsid w:val="004E5495"/>
    <w:rsid w:val="005B5D4E"/>
    <w:rsid w:val="005C462A"/>
    <w:rsid w:val="006175D5"/>
    <w:rsid w:val="0065662A"/>
    <w:rsid w:val="006B2E99"/>
    <w:rsid w:val="008864BE"/>
    <w:rsid w:val="008B22A6"/>
    <w:rsid w:val="008C1092"/>
    <w:rsid w:val="008C6099"/>
    <w:rsid w:val="009865C4"/>
    <w:rsid w:val="009A3A0E"/>
    <w:rsid w:val="00A13224"/>
    <w:rsid w:val="00A4325D"/>
    <w:rsid w:val="00AD66D2"/>
    <w:rsid w:val="00AF2186"/>
    <w:rsid w:val="00B8013C"/>
    <w:rsid w:val="00BA1879"/>
    <w:rsid w:val="00C149C2"/>
    <w:rsid w:val="00CF5274"/>
    <w:rsid w:val="00D14A96"/>
    <w:rsid w:val="00D23719"/>
    <w:rsid w:val="00DC5492"/>
    <w:rsid w:val="00DD547B"/>
    <w:rsid w:val="00EC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C781D"/>
  <w14:defaultImageDpi w14:val="300"/>
  <w15:docId w15:val="{F08E6FA3-E21E-A64B-AACA-E857D9E9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96"/>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D14A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A96"/>
    <w:rPr>
      <w:rFonts w:eastAsiaTheme="minorHAnsi"/>
      <w:sz w:val="22"/>
      <w:szCs w:val="22"/>
    </w:rPr>
  </w:style>
  <w:style w:type="paragraph" w:styleId="Footer">
    <w:name w:val="footer"/>
    <w:basedOn w:val="Normal"/>
    <w:link w:val="FooterChar"/>
    <w:uiPriority w:val="99"/>
    <w:unhideWhenUsed/>
    <w:rsid w:val="00D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A96"/>
    <w:rPr>
      <w:rFonts w:eastAsiaTheme="minorHAnsi"/>
      <w:sz w:val="22"/>
      <w:szCs w:val="22"/>
    </w:rPr>
  </w:style>
  <w:style w:type="character" w:styleId="PageNumber">
    <w:name w:val="page number"/>
    <w:basedOn w:val="DefaultParagraphFont"/>
    <w:rsid w:val="00D14A96"/>
  </w:style>
  <w:style w:type="table" w:styleId="TableGrid">
    <w:name w:val="Table Grid"/>
    <w:basedOn w:val="TableNormal"/>
    <w:uiPriority w:val="59"/>
    <w:rsid w:val="00D14A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A96"/>
    <w:pPr>
      <w:ind w:left="720"/>
      <w:contextualSpacing/>
    </w:pPr>
  </w:style>
  <w:style w:type="paragraph" w:customStyle="1" w:styleId="BulletText1">
    <w:name w:val="Bullet Text 1"/>
    <w:basedOn w:val="Normal"/>
    <w:rsid w:val="00D14A96"/>
    <w:pPr>
      <w:numPr>
        <w:numId w:val="1"/>
      </w:num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A96"/>
    <w:rPr>
      <w:rFonts w:ascii="Tahoma" w:eastAsiaTheme="minorHAnsi" w:hAnsi="Tahoma" w:cs="Tahoma"/>
      <w:sz w:val="16"/>
      <w:szCs w:val="16"/>
    </w:rPr>
  </w:style>
  <w:style w:type="character" w:styleId="Hyperlink">
    <w:name w:val="Hyperlink"/>
    <w:basedOn w:val="DefaultParagraphFont"/>
    <w:uiPriority w:val="99"/>
    <w:unhideWhenUsed/>
    <w:rsid w:val="00D14A96"/>
    <w:rPr>
      <w:color w:val="0000FF" w:themeColor="hyperlink"/>
      <w:u w:val="single"/>
    </w:rPr>
  </w:style>
  <w:style w:type="character" w:styleId="Strong">
    <w:name w:val="Strong"/>
    <w:qFormat/>
    <w:rsid w:val="00D14A96"/>
    <w:rPr>
      <w:b/>
      <w:bCs/>
    </w:rPr>
  </w:style>
  <w:style w:type="paragraph" w:styleId="NormalWeb">
    <w:name w:val="Normal (Web)"/>
    <w:basedOn w:val="Normal"/>
    <w:uiPriority w:val="99"/>
    <w:semiHidden/>
    <w:unhideWhenUsed/>
    <w:rsid w:val="00D14A96"/>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14A96"/>
    <w:pPr>
      <w:outlineLvl w:val="9"/>
    </w:pPr>
    <w:rPr>
      <w:lang w:eastAsia="ja-JP"/>
    </w:rPr>
  </w:style>
  <w:style w:type="paragraph" w:styleId="TOC2">
    <w:name w:val="toc 2"/>
    <w:basedOn w:val="Normal"/>
    <w:next w:val="Normal"/>
    <w:autoRedefine/>
    <w:uiPriority w:val="39"/>
    <w:unhideWhenUsed/>
    <w:qFormat/>
    <w:rsid w:val="00D14A96"/>
    <w:pPr>
      <w:spacing w:after="100"/>
      <w:ind w:left="220"/>
    </w:pPr>
    <w:rPr>
      <w:rFonts w:eastAsiaTheme="minorEastAsia"/>
      <w:lang w:eastAsia="ja-JP"/>
    </w:rPr>
  </w:style>
  <w:style w:type="paragraph" w:styleId="TOC1">
    <w:name w:val="toc 1"/>
    <w:basedOn w:val="Normal"/>
    <w:next w:val="Normal"/>
    <w:autoRedefine/>
    <w:uiPriority w:val="39"/>
    <w:unhideWhenUsed/>
    <w:qFormat/>
    <w:rsid w:val="00D14A96"/>
    <w:pPr>
      <w:spacing w:after="0"/>
      <w:jc w:val="both"/>
    </w:pPr>
    <w:rPr>
      <w:rFonts w:eastAsiaTheme="minorEastAsia"/>
      <w:bCs/>
      <w:lang w:eastAsia="ja-JP"/>
    </w:rPr>
  </w:style>
  <w:style w:type="paragraph" w:styleId="TOC3">
    <w:name w:val="toc 3"/>
    <w:basedOn w:val="Normal"/>
    <w:next w:val="Normal"/>
    <w:autoRedefine/>
    <w:uiPriority w:val="39"/>
    <w:unhideWhenUsed/>
    <w:qFormat/>
    <w:rsid w:val="00D14A96"/>
    <w:pPr>
      <w:spacing w:after="0"/>
      <w:ind w:left="216"/>
      <w:jc w:val="both"/>
    </w:pPr>
    <w:rPr>
      <w:rFonts w:eastAsiaTheme="minorEastAsia"/>
      <w:lang w:eastAsia="ja-JP"/>
    </w:rPr>
  </w:style>
  <w:style w:type="character" w:styleId="PlaceholderText">
    <w:name w:val="Placeholder Text"/>
    <w:basedOn w:val="DefaultParagraphFont"/>
    <w:uiPriority w:val="99"/>
    <w:semiHidden/>
    <w:rsid w:val="00D14A96"/>
    <w:rPr>
      <w:color w:val="808080"/>
    </w:rPr>
  </w:style>
  <w:style w:type="paragraph" w:customStyle="1" w:styleId="Default">
    <w:name w:val="Default"/>
    <w:rsid w:val="00D14A96"/>
    <w:pPr>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semiHidden/>
    <w:unhideWhenUsed/>
    <w:rsid w:val="002B79BF"/>
    <w:rPr>
      <w:sz w:val="16"/>
      <w:szCs w:val="16"/>
    </w:rPr>
  </w:style>
  <w:style w:type="paragraph" w:styleId="CommentText">
    <w:name w:val="annotation text"/>
    <w:basedOn w:val="Normal"/>
    <w:link w:val="CommentTextChar"/>
    <w:uiPriority w:val="99"/>
    <w:semiHidden/>
    <w:unhideWhenUsed/>
    <w:rsid w:val="002B79BF"/>
    <w:pPr>
      <w:spacing w:line="240" w:lineRule="auto"/>
    </w:pPr>
    <w:rPr>
      <w:sz w:val="20"/>
      <w:szCs w:val="20"/>
    </w:rPr>
  </w:style>
  <w:style w:type="character" w:customStyle="1" w:styleId="CommentTextChar">
    <w:name w:val="Comment Text Char"/>
    <w:basedOn w:val="DefaultParagraphFont"/>
    <w:link w:val="CommentText"/>
    <w:uiPriority w:val="99"/>
    <w:semiHidden/>
    <w:rsid w:val="002B79B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B79BF"/>
    <w:rPr>
      <w:b/>
      <w:bCs/>
    </w:rPr>
  </w:style>
  <w:style w:type="character" w:customStyle="1" w:styleId="CommentSubjectChar">
    <w:name w:val="Comment Subject Char"/>
    <w:basedOn w:val="CommentTextChar"/>
    <w:link w:val="CommentSubject"/>
    <w:uiPriority w:val="99"/>
    <w:semiHidden/>
    <w:rsid w:val="002B79BF"/>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67950">
      <w:bodyDiv w:val="1"/>
      <w:marLeft w:val="0"/>
      <w:marRight w:val="0"/>
      <w:marTop w:val="0"/>
      <w:marBottom w:val="0"/>
      <w:divBdr>
        <w:top w:val="none" w:sz="0" w:space="0" w:color="auto"/>
        <w:left w:val="none" w:sz="0" w:space="0" w:color="auto"/>
        <w:bottom w:val="none" w:sz="0" w:space="0" w:color="auto"/>
        <w:right w:val="none" w:sz="0" w:space="0" w:color="auto"/>
      </w:divBdr>
    </w:div>
    <w:div w:id="633096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Byrne</dc:creator>
  <cp:keywords/>
  <dc:description/>
  <cp:lastModifiedBy>CB Wohl</cp:lastModifiedBy>
  <cp:revision>3</cp:revision>
  <dcterms:created xsi:type="dcterms:W3CDTF">2020-12-04T22:46:00Z</dcterms:created>
  <dcterms:modified xsi:type="dcterms:W3CDTF">2020-12-04T22:47:00Z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