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CA169" w14:textId="77777777" w:rsidR="00625C9C" w:rsidRDefault="00625C9C" w:rsidP="00625C9C">
      <w:pPr>
        <w:pStyle w:val="BodyText"/>
        <w:spacing w:before="0"/>
        <w:ind w:left="0"/>
        <w:rPr>
          <w:rFonts w:cs="Arial"/>
          <w:b/>
          <w:sz w:val="22"/>
          <w:szCs w:val="22"/>
        </w:rPr>
      </w:pPr>
      <w:r w:rsidRPr="00FF3DF3">
        <w:rPr>
          <w:rFonts w:cs="Arial"/>
          <w:b/>
          <w:spacing w:val="-1"/>
          <w:sz w:val="22"/>
          <w:szCs w:val="22"/>
        </w:rPr>
        <w:t>Objective</w:t>
      </w:r>
      <w:r w:rsidRPr="00FF3DF3">
        <w:rPr>
          <w:rFonts w:cs="Arial"/>
          <w:b/>
          <w:sz w:val="22"/>
          <w:szCs w:val="22"/>
        </w:rPr>
        <w:t xml:space="preserve"> 3: </w:t>
      </w:r>
      <w:r w:rsidRPr="00A91F07">
        <w:rPr>
          <w:rFonts w:cs="Arial"/>
          <w:b/>
          <w:sz w:val="22"/>
          <w:szCs w:val="22"/>
        </w:rPr>
        <w:t>By June 30, 2027, work with partners to promote oral health by developing and implementing prevention and health care policies and guidelines for programs, health care providers, and institutional settings (e.g., schools) including integration of oral health care and overall health care.</w:t>
      </w:r>
    </w:p>
    <w:p w14:paraId="0A58EFD9" w14:textId="77777777" w:rsidR="00625C9C" w:rsidRPr="00FF3DF3" w:rsidRDefault="00625C9C" w:rsidP="00625C9C">
      <w:pPr>
        <w:pStyle w:val="BodyText"/>
        <w:spacing w:before="0"/>
        <w:ind w:left="0"/>
        <w:rPr>
          <w:rFonts w:cs="Arial"/>
          <w:bCs/>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4703"/>
        <w:gridCol w:w="3690"/>
        <w:gridCol w:w="3690"/>
      </w:tblGrid>
      <w:tr w:rsidR="00625C9C" w:rsidRPr="00FF3DF3" w14:paraId="0662B325" w14:textId="1956F9E7" w:rsidTr="00B174A6">
        <w:trPr>
          <w:cantSplit/>
          <w:trHeight w:val="467"/>
          <w:tblHeader/>
        </w:trPr>
        <w:tc>
          <w:tcPr>
            <w:tcW w:w="805" w:type="dxa"/>
            <w:shd w:val="clear" w:color="auto" w:fill="auto"/>
            <w:vAlign w:val="center"/>
          </w:tcPr>
          <w:p w14:paraId="10F5FBE0" w14:textId="77777777" w:rsidR="00625C9C" w:rsidRPr="00FF3DF3" w:rsidRDefault="00625C9C" w:rsidP="00062564">
            <w:pPr>
              <w:jc w:val="center"/>
              <w:rPr>
                <w:rFonts w:ascii="Arial" w:hAnsi="Arial" w:cs="Arial"/>
                <w:b/>
                <w:bCs/>
              </w:rPr>
            </w:pPr>
            <w:r w:rsidRPr="00FF3DF3">
              <w:rPr>
                <w:rFonts w:ascii="Arial" w:hAnsi="Arial" w:cs="Arial"/>
                <w:b/>
                <w:bCs/>
              </w:rPr>
              <w:t>#</w:t>
            </w:r>
          </w:p>
        </w:tc>
        <w:tc>
          <w:tcPr>
            <w:tcW w:w="4703" w:type="dxa"/>
            <w:shd w:val="clear" w:color="auto" w:fill="auto"/>
            <w:vAlign w:val="center"/>
          </w:tcPr>
          <w:p w14:paraId="47CC8203" w14:textId="77777777" w:rsidR="00625C9C" w:rsidRPr="00FF3DF3" w:rsidRDefault="00625C9C" w:rsidP="00062564">
            <w:pPr>
              <w:jc w:val="center"/>
              <w:rPr>
                <w:rFonts w:ascii="Arial" w:hAnsi="Arial" w:cs="Arial"/>
                <w:b/>
                <w:bCs/>
              </w:rPr>
            </w:pPr>
            <w:r w:rsidRPr="00FF3DF3">
              <w:rPr>
                <w:rFonts w:ascii="Arial" w:hAnsi="Arial" w:cs="Arial"/>
                <w:b/>
                <w:bCs/>
              </w:rPr>
              <w:t>Activity Description</w:t>
            </w:r>
          </w:p>
        </w:tc>
        <w:tc>
          <w:tcPr>
            <w:tcW w:w="3690" w:type="dxa"/>
            <w:shd w:val="clear" w:color="auto" w:fill="auto"/>
            <w:vAlign w:val="center"/>
          </w:tcPr>
          <w:p w14:paraId="1BB3052F" w14:textId="77777777" w:rsidR="00625C9C" w:rsidRPr="00FF3DF3" w:rsidRDefault="00625C9C" w:rsidP="00062564">
            <w:pPr>
              <w:jc w:val="center"/>
              <w:rPr>
                <w:rFonts w:ascii="Arial" w:hAnsi="Arial" w:cs="Arial"/>
                <w:b/>
                <w:bCs/>
              </w:rPr>
            </w:pPr>
            <w:r w:rsidRPr="00FF3DF3">
              <w:rPr>
                <w:rFonts w:ascii="Arial" w:hAnsi="Arial" w:cs="Arial"/>
                <w:b/>
                <w:bCs/>
              </w:rPr>
              <w:t>Evaluation/</w:t>
            </w:r>
            <w:r>
              <w:rPr>
                <w:rFonts w:ascii="Arial" w:hAnsi="Arial" w:cs="Arial"/>
                <w:b/>
                <w:bCs/>
              </w:rPr>
              <w:t>Reporting</w:t>
            </w:r>
            <w:r w:rsidRPr="00FF3DF3">
              <w:rPr>
                <w:rFonts w:ascii="Arial" w:hAnsi="Arial" w:cs="Arial"/>
                <w:b/>
                <w:bCs/>
              </w:rPr>
              <w:t>/</w:t>
            </w:r>
          </w:p>
          <w:p w14:paraId="3DDA9A6A" w14:textId="77777777" w:rsidR="00625C9C" w:rsidRPr="00FF3DF3" w:rsidRDefault="00625C9C" w:rsidP="00062564">
            <w:pPr>
              <w:jc w:val="center"/>
              <w:rPr>
                <w:rFonts w:ascii="Arial" w:hAnsi="Arial" w:cs="Arial"/>
                <w:b/>
                <w:bCs/>
              </w:rPr>
            </w:pPr>
            <w:r w:rsidRPr="00FF3DF3">
              <w:rPr>
                <w:rFonts w:ascii="Arial" w:hAnsi="Arial" w:cs="Arial"/>
                <w:b/>
                <w:bCs/>
              </w:rPr>
              <w:t>Performance Measure</w:t>
            </w:r>
          </w:p>
        </w:tc>
        <w:tc>
          <w:tcPr>
            <w:tcW w:w="3690" w:type="dxa"/>
            <w:shd w:val="clear" w:color="auto" w:fill="C0C0EA"/>
          </w:tcPr>
          <w:p w14:paraId="37903319" w14:textId="0605BC40" w:rsidR="004A0A53" w:rsidRDefault="004A0A53" w:rsidP="004A0A53">
            <w:pPr>
              <w:rPr>
                <w:rFonts w:ascii="Arial" w:hAnsi="Arial" w:cs="Arial"/>
                <w:b/>
                <w:bCs/>
              </w:rPr>
            </w:pPr>
            <w:r w:rsidRPr="004A0A53">
              <w:rPr>
                <w:rFonts w:ascii="Arial" w:hAnsi="Arial" w:cs="Arial"/>
              </w:rPr>
              <w:t>How COHTAC can help you achieve Objective 3 (KOHA) using</w:t>
            </w:r>
            <w:r>
              <w:rPr>
                <w:rFonts w:ascii="Arial" w:hAnsi="Arial" w:cs="Arial"/>
                <w:b/>
                <w:bCs/>
              </w:rPr>
              <w:t xml:space="preserve"> Results-Based Accountability (RBA)?</w:t>
            </w:r>
          </w:p>
          <w:p w14:paraId="38BDC220" w14:textId="14C3D55B" w:rsidR="004A0A53" w:rsidRPr="00FF3DF3" w:rsidRDefault="004A0A53" w:rsidP="004A0A53">
            <w:pPr>
              <w:rPr>
                <w:rFonts w:ascii="Arial" w:hAnsi="Arial" w:cs="Arial"/>
                <w:b/>
                <w:bCs/>
              </w:rPr>
            </w:pPr>
          </w:p>
        </w:tc>
      </w:tr>
      <w:tr w:rsidR="00625C9C" w:rsidRPr="00FF3DF3" w14:paraId="054143CB" w14:textId="62CD09BC" w:rsidTr="00B174A6">
        <w:trPr>
          <w:cantSplit/>
          <w:trHeight w:val="485"/>
        </w:trPr>
        <w:tc>
          <w:tcPr>
            <w:tcW w:w="805" w:type="dxa"/>
            <w:shd w:val="clear" w:color="auto" w:fill="auto"/>
          </w:tcPr>
          <w:p w14:paraId="137F55BB" w14:textId="77777777" w:rsidR="00625C9C" w:rsidRDefault="00625C9C" w:rsidP="00062564">
            <w:pPr>
              <w:pStyle w:val="ListParagraph"/>
              <w:jc w:val="both"/>
              <w:rPr>
                <w:rFonts w:ascii="Arial" w:hAnsi="Arial" w:cs="Arial"/>
                <w:bCs/>
              </w:rPr>
            </w:pPr>
            <w:r>
              <w:rPr>
                <w:rFonts w:ascii="Arial" w:hAnsi="Arial" w:cs="Arial"/>
                <w:b/>
                <w:bCs/>
                <w:i/>
                <w:vertAlign w:val="superscript"/>
              </w:rPr>
              <w:t>KOHA</w:t>
            </w:r>
          </w:p>
          <w:p w14:paraId="17089EC2" w14:textId="77777777" w:rsidR="00625C9C" w:rsidRPr="00FF3DF3" w:rsidRDefault="00625C9C" w:rsidP="00062564">
            <w:pPr>
              <w:pStyle w:val="ListParagraph"/>
              <w:jc w:val="both"/>
              <w:rPr>
                <w:rFonts w:ascii="Arial" w:hAnsi="Arial" w:cs="Arial"/>
                <w:bCs/>
              </w:rPr>
            </w:pPr>
            <w:r w:rsidRPr="00FF3DF3">
              <w:rPr>
                <w:rFonts w:ascii="Arial" w:hAnsi="Arial" w:cs="Arial"/>
                <w:bCs/>
              </w:rPr>
              <w:t>3.1</w:t>
            </w:r>
          </w:p>
        </w:tc>
        <w:tc>
          <w:tcPr>
            <w:tcW w:w="4703" w:type="dxa"/>
            <w:shd w:val="clear" w:color="auto" w:fill="auto"/>
          </w:tcPr>
          <w:p w14:paraId="40BF3851" w14:textId="77777777" w:rsidR="00625C9C" w:rsidRPr="00281E64" w:rsidRDefault="00625C9C" w:rsidP="00062564">
            <w:pPr>
              <w:contextualSpacing/>
              <w:rPr>
                <w:rFonts w:ascii="Arial" w:hAnsi="Arial" w:cs="Arial"/>
                <w:bCs/>
              </w:rPr>
            </w:pPr>
            <w:r w:rsidRPr="00281E64">
              <w:rPr>
                <w:rFonts w:ascii="Arial" w:hAnsi="Arial" w:cs="Arial"/>
              </w:rPr>
              <w:t xml:space="preserve">Assess the number of schools currently not reporting Kindergarten </w:t>
            </w:r>
            <w:r>
              <w:rPr>
                <w:rFonts w:ascii="Arial" w:hAnsi="Arial" w:cs="Arial"/>
              </w:rPr>
              <w:t>Oral Health A</w:t>
            </w:r>
            <w:r w:rsidRPr="00281E64">
              <w:rPr>
                <w:rFonts w:ascii="Arial" w:hAnsi="Arial" w:cs="Arial"/>
              </w:rPr>
              <w:t>ssessments</w:t>
            </w:r>
            <w:r>
              <w:rPr>
                <w:rFonts w:ascii="Arial" w:hAnsi="Arial" w:cs="Arial"/>
              </w:rPr>
              <w:t xml:space="preserve"> (KOHA)</w:t>
            </w:r>
            <w:r w:rsidRPr="00281E64">
              <w:rPr>
                <w:rFonts w:ascii="Arial" w:hAnsi="Arial" w:cs="Arial"/>
              </w:rPr>
              <w:t xml:space="preserve"> to the System for California Oral Health Reporting (SCOHR).</w:t>
            </w:r>
          </w:p>
        </w:tc>
        <w:tc>
          <w:tcPr>
            <w:tcW w:w="3690" w:type="dxa"/>
            <w:shd w:val="clear" w:color="auto" w:fill="auto"/>
          </w:tcPr>
          <w:p w14:paraId="3E8B68D3" w14:textId="77777777" w:rsidR="00625C9C" w:rsidRPr="005A1D5C" w:rsidRDefault="00625C9C" w:rsidP="00062564">
            <w:pPr>
              <w:contextualSpacing/>
              <w:rPr>
                <w:rFonts w:ascii="Arial" w:hAnsi="Arial" w:cs="Arial"/>
                <w:bCs/>
              </w:rPr>
            </w:pPr>
            <w:r w:rsidRPr="005A1D5C">
              <w:rPr>
                <w:rFonts w:ascii="Arial" w:hAnsi="Arial" w:cs="Arial"/>
              </w:rPr>
              <w:t>A)</w:t>
            </w:r>
            <w:r>
              <w:rPr>
                <w:rFonts w:ascii="Arial" w:hAnsi="Arial" w:cs="Arial"/>
              </w:rPr>
              <w:t xml:space="preserve"> </w:t>
            </w:r>
            <w:r w:rsidRPr="005A1D5C">
              <w:rPr>
                <w:rFonts w:ascii="Arial" w:hAnsi="Arial" w:cs="Arial"/>
              </w:rPr>
              <w:t>List</w:t>
            </w:r>
            <w:r>
              <w:rPr>
                <w:rFonts w:ascii="Arial" w:hAnsi="Arial" w:cs="Arial"/>
              </w:rPr>
              <w:t xml:space="preserve"> and number</w:t>
            </w:r>
            <w:r w:rsidRPr="005A1D5C">
              <w:rPr>
                <w:rFonts w:ascii="Arial" w:hAnsi="Arial" w:cs="Arial"/>
              </w:rPr>
              <w:t xml:space="preserve"> of non-participating schools identified</w:t>
            </w:r>
            <w:r>
              <w:rPr>
                <w:rFonts w:ascii="Arial" w:hAnsi="Arial" w:cs="Arial"/>
              </w:rPr>
              <w:t xml:space="preserve"> and submit data annually to CDPH/OOH</w:t>
            </w:r>
          </w:p>
        </w:tc>
        <w:tc>
          <w:tcPr>
            <w:tcW w:w="3690" w:type="dxa"/>
            <w:shd w:val="clear" w:color="auto" w:fill="F1F1F7"/>
          </w:tcPr>
          <w:p w14:paraId="6EFB4F67" w14:textId="53BA75CE" w:rsidR="00625C9C" w:rsidRPr="005A1D5C" w:rsidRDefault="00135E13" w:rsidP="00062564">
            <w:pPr>
              <w:contextualSpacing/>
              <w:rPr>
                <w:rFonts w:ascii="Arial" w:hAnsi="Arial" w:cs="Arial"/>
              </w:rPr>
            </w:pPr>
            <w:r>
              <w:rPr>
                <w:rFonts w:ascii="Arial" w:hAnsi="Arial" w:cs="Arial"/>
              </w:rPr>
              <w:t>Step-by-Step video on where to get the CDE list of school to cross reference with SCOHR</w:t>
            </w:r>
          </w:p>
        </w:tc>
      </w:tr>
      <w:tr w:rsidR="00625C9C" w:rsidRPr="00FF3DF3" w14:paraId="449FBB7F" w14:textId="3A222804" w:rsidTr="00B174A6">
        <w:trPr>
          <w:cantSplit/>
          <w:trHeight w:val="584"/>
        </w:trPr>
        <w:tc>
          <w:tcPr>
            <w:tcW w:w="805" w:type="dxa"/>
            <w:shd w:val="clear" w:color="auto" w:fill="auto"/>
          </w:tcPr>
          <w:p w14:paraId="33D26DC2" w14:textId="77777777" w:rsidR="00625C9C" w:rsidRPr="00FF3DF3" w:rsidRDefault="00625C9C" w:rsidP="00062564">
            <w:pPr>
              <w:pStyle w:val="ListParagraph"/>
              <w:ind w:right="-105"/>
              <w:jc w:val="both"/>
              <w:rPr>
                <w:rFonts w:ascii="Arial" w:hAnsi="Arial" w:cs="Arial"/>
                <w:bCs/>
              </w:rPr>
            </w:pPr>
            <w:r w:rsidRPr="00FF3DF3">
              <w:rPr>
                <w:rFonts w:ascii="Arial" w:hAnsi="Arial" w:cs="Arial"/>
                <w:bCs/>
              </w:rPr>
              <w:t>3.</w:t>
            </w:r>
            <w:proofErr w:type="gramStart"/>
            <w:r>
              <w:rPr>
                <w:rFonts w:ascii="Arial" w:hAnsi="Arial" w:cs="Arial"/>
                <w:bCs/>
              </w:rPr>
              <w:t>1.a</w:t>
            </w:r>
            <w:proofErr w:type="gramEnd"/>
          </w:p>
        </w:tc>
        <w:tc>
          <w:tcPr>
            <w:tcW w:w="4703" w:type="dxa"/>
            <w:shd w:val="clear" w:color="auto" w:fill="auto"/>
          </w:tcPr>
          <w:p w14:paraId="2AC968FF" w14:textId="77777777" w:rsidR="00625C9C" w:rsidRPr="00281E64" w:rsidRDefault="00625C9C" w:rsidP="00062564">
            <w:pPr>
              <w:rPr>
                <w:rFonts w:ascii="Arial" w:hAnsi="Arial" w:cs="Arial"/>
                <w:bCs/>
              </w:rPr>
            </w:pPr>
            <w:r w:rsidRPr="00281E64">
              <w:rPr>
                <w:rFonts w:ascii="Arial" w:hAnsi="Arial" w:cs="Arial"/>
              </w:rPr>
              <w:t>Identify current processes of participating schools and identify best practices.</w:t>
            </w:r>
          </w:p>
        </w:tc>
        <w:tc>
          <w:tcPr>
            <w:tcW w:w="3690" w:type="dxa"/>
            <w:shd w:val="clear" w:color="auto" w:fill="auto"/>
          </w:tcPr>
          <w:p w14:paraId="6B58B189" w14:textId="77777777" w:rsidR="00625C9C" w:rsidRPr="000517C6" w:rsidRDefault="00625C9C" w:rsidP="00062564">
            <w:pPr>
              <w:rPr>
                <w:rFonts w:ascii="Arial" w:hAnsi="Arial" w:cs="Arial"/>
                <w:bCs/>
              </w:rPr>
            </w:pPr>
            <w:r w:rsidRPr="000517C6">
              <w:rPr>
                <w:rFonts w:ascii="Arial" w:hAnsi="Arial" w:cs="Arial"/>
              </w:rPr>
              <w:t>A)</w:t>
            </w:r>
            <w:r>
              <w:rPr>
                <w:rFonts w:ascii="Arial" w:hAnsi="Arial" w:cs="Arial"/>
              </w:rPr>
              <w:t xml:space="preserve"> </w:t>
            </w:r>
            <w:r w:rsidRPr="000517C6">
              <w:rPr>
                <w:rFonts w:ascii="Arial" w:hAnsi="Arial" w:cs="Arial"/>
              </w:rPr>
              <w:t>List of best practices identified</w:t>
            </w:r>
          </w:p>
        </w:tc>
        <w:tc>
          <w:tcPr>
            <w:tcW w:w="3690" w:type="dxa"/>
            <w:shd w:val="clear" w:color="auto" w:fill="F1F1F7"/>
          </w:tcPr>
          <w:p w14:paraId="4B65F632" w14:textId="6672091C" w:rsidR="00625C9C" w:rsidRPr="000517C6" w:rsidRDefault="00135E13" w:rsidP="00062564">
            <w:pPr>
              <w:rPr>
                <w:rFonts w:ascii="Arial" w:hAnsi="Arial" w:cs="Arial"/>
              </w:rPr>
            </w:pPr>
            <w:r>
              <w:rPr>
                <w:rFonts w:ascii="Arial" w:hAnsi="Arial" w:cs="Arial"/>
              </w:rPr>
              <w:t>Provide guidance on how to develop a process map to identify best practices</w:t>
            </w:r>
          </w:p>
        </w:tc>
      </w:tr>
      <w:tr w:rsidR="00625C9C" w:rsidRPr="00FF3DF3" w14:paraId="1EAD32F5" w14:textId="21A2C6B7" w:rsidTr="00B174A6">
        <w:trPr>
          <w:cantSplit/>
          <w:trHeight w:val="611"/>
        </w:trPr>
        <w:tc>
          <w:tcPr>
            <w:tcW w:w="805" w:type="dxa"/>
            <w:shd w:val="clear" w:color="auto" w:fill="auto"/>
          </w:tcPr>
          <w:p w14:paraId="3EE8D22D" w14:textId="77777777" w:rsidR="00625C9C" w:rsidRPr="00FF3DF3" w:rsidRDefault="00625C9C" w:rsidP="00062564">
            <w:pPr>
              <w:pStyle w:val="ListParagraph"/>
              <w:ind w:right="-105"/>
              <w:jc w:val="both"/>
              <w:rPr>
                <w:rFonts w:ascii="Arial" w:hAnsi="Arial" w:cs="Arial"/>
                <w:bCs/>
              </w:rPr>
            </w:pPr>
            <w:r w:rsidRPr="00FF3DF3">
              <w:rPr>
                <w:rFonts w:ascii="Arial" w:hAnsi="Arial" w:cs="Arial"/>
                <w:bCs/>
              </w:rPr>
              <w:t>3.</w:t>
            </w:r>
            <w:proofErr w:type="gramStart"/>
            <w:r>
              <w:rPr>
                <w:rFonts w:ascii="Arial" w:hAnsi="Arial" w:cs="Arial"/>
                <w:bCs/>
              </w:rPr>
              <w:t>1.b</w:t>
            </w:r>
            <w:proofErr w:type="gramEnd"/>
          </w:p>
        </w:tc>
        <w:tc>
          <w:tcPr>
            <w:tcW w:w="4703" w:type="dxa"/>
            <w:shd w:val="clear" w:color="auto" w:fill="auto"/>
          </w:tcPr>
          <w:p w14:paraId="04D3D66D" w14:textId="77777777" w:rsidR="00625C9C" w:rsidRPr="00281E64" w:rsidDel="008102E8" w:rsidRDefault="00625C9C" w:rsidP="00062564">
            <w:pPr>
              <w:rPr>
                <w:rFonts w:ascii="Arial" w:hAnsi="Arial" w:cs="Arial"/>
                <w:bCs/>
              </w:rPr>
            </w:pPr>
            <w:r w:rsidRPr="00281E64">
              <w:rPr>
                <w:rFonts w:ascii="Arial" w:hAnsi="Arial" w:cs="Arial"/>
              </w:rPr>
              <w:t>Identify target schools for intervention.</w:t>
            </w:r>
          </w:p>
        </w:tc>
        <w:tc>
          <w:tcPr>
            <w:tcW w:w="3690" w:type="dxa"/>
            <w:shd w:val="clear" w:color="auto" w:fill="auto"/>
          </w:tcPr>
          <w:p w14:paraId="1EC8F6B5" w14:textId="77777777" w:rsidR="00625C9C" w:rsidRPr="000517C6" w:rsidRDefault="00625C9C" w:rsidP="00062564">
            <w:pPr>
              <w:rPr>
                <w:rFonts w:ascii="Arial" w:hAnsi="Arial" w:cs="Arial"/>
                <w:bCs/>
              </w:rPr>
            </w:pPr>
            <w:r w:rsidRPr="000517C6">
              <w:rPr>
                <w:rFonts w:ascii="Arial" w:hAnsi="Arial" w:cs="Arial"/>
              </w:rPr>
              <w:t>A)</w:t>
            </w:r>
            <w:r>
              <w:rPr>
                <w:rFonts w:ascii="Arial" w:hAnsi="Arial" w:cs="Arial"/>
              </w:rPr>
              <w:t xml:space="preserve"> </w:t>
            </w:r>
            <w:r w:rsidRPr="000517C6">
              <w:rPr>
                <w:rFonts w:ascii="Arial" w:hAnsi="Arial" w:cs="Arial"/>
              </w:rPr>
              <w:t>List of target schools identified</w:t>
            </w:r>
          </w:p>
        </w:tc>
        <w:tc>
          <w:tcPr>
            <w:tcW w:w="3690" w:type="dxa"/>
            <w:shd w:val="clear" w:color="auto" w:fill="F1F1F7"/>
          </w:tcPr>
          <w:p w14:paraId="7CAE1931" w14:textId="65071DEB" w:rsidR="00625C9C" w:rsidRPr="000517C6" w:rsidRDefault="00F10E44" w:rsidP="00062564">
            <w:pPr>
              <w:rPr>
                <w:rFonts w:ascii="Arial" w:hAnsi="Arial" w:cs="Arial"/>
              </w:rPr>
            </w:pPr>
            <w:r>
              <w:rPr>
                <w:rFonts w:ascii="Arial" w:hAnsi="Arial" w:cs="Arial"/>
              </w:rPr>
              <w:t xml:space="preserve">Participate in a </w:t>
            </w:r>
            <w:r w:rsidR="004A0A53">
              <w:rPr>
                <w:rFonts w:ascii="Arial" w:hAnsi="Arial" w:cs="Arial"/>
              </w:rPr>
              <w:t>T</w:t>
            </w:r>
            <w:r>
              <w:rPr>
                <w:rFonts w:ascii="Arial" w:hAnsi="Arial" w:cs="Arial"/>
              </w:rPr>
              <w:t>urn the</w:t>
            </w:r>
            <w:r w:rsidR="004A0A53">
              <w:rPr>
                <w:rFonts w:ascii="Arial" w:hAnsi="Arial" w:cs="Arial"/>
              </w:rPr>
              <w:t xml:space="preserve"> C</w:t>
            </w:r>
            <w:r>
              <w:rPr>
                <w:rFonts w:ascii="Arial" w:hAnsi="Arial" w:cs="Arial"/>
              </w:rPr>
              <w:t xml:space="preserve">urve session using the RBA framework </w:t>
            </w:r>
          </w:p>
        </w:tc>
      </w:tr>
      <w:tr w:rsidR="00F10E44" w:rsidRPr="00FF3DF3" w14:paraId="4DE7826B" w14:textId="3E096E47" w:rsidTr="00B174A6">
        <w:trPr>
          <w:cantSplit/>
          <w:trHeight w:val="980"/>
        </w:trPr>
        <w:tc>
          <w:tcPr>
            <w:tcW w:w="805" w:type="dxa"/>
            <w:shd w:val="clear" w:color="auto" w:fill="auto"/>
          </w:tcPr>
          <w:p w14:paraId="75889321" w14:textId="77777777" w:rsidR="00F10E44" w:rsidRPr="00FF3DF3" w:rsidRDefault="00F10E44" w:rsidP="00F10E44">
            <w:pPr>
              <w:pStyle w:val="ListParagraph"/>
              <w:ind w:right="-105"/>
              <w:jc w:val="both"/>
              <w:rPr>
                <w:rFonts w:ascii="Arial" w:hAnsi="Arial" w:cs="Arial"/>
                <w:bCs/>
              </w:rPr>
            </w:pPr>
            <w:r w:rsidRPr="00FF3DF3">
              <w:rPr>
                <w:rFonts w:ascii="Arial" w:hAnsi="Arial" w:cs="Arial"/>
                <w:bCs/>
              </w:rPr>
              <w:t>3.</w:t>
            </w:r>
            <w:r>
              <w:rPr>
                <w:rFonts w:ascii="Arial" w:hAnsi="Arial" w:cs="Arial"/>
                <w:bCs/>
              </w:rPr>
              <w:t>1.c</w:t>
            </w:r>
          </w:p>
        </w:tc>
        <w:tc>
          <w:tcPr>
            <w:tcW w:w="4703" w:type="dxa"/>
            <w:shd w:val="clear" w:color="auto" w:fill="auto"/>
          </w:tcPr>
          <w:p w14:paraId="138146B0" w14:textId="77777777" w:rsidR="00F10E44" w:rsidRPr="00281E64" w:rsidRDefault="00F10E44" w:rsidP="00F10E44">
            <w:pPr>
              <w:rPr>
                <w:rFonts w:ascii="Arial" w:hAnsi="Arial" w:cs="Arial"/>
              </w:rPr>
            </w:pPr>
            <w:r w:rsidRPr="00281E64">
              <w:rPr>
                <w:rFonts w:ascii="Arial" w:hAnsi="Arial" w:cs="Arial"/>
              </w:rPr>
              <w:t>Recruit and enroll champions.</w:t>
            </w:r>
          </w:p>
          <w:p w14:paraId="61817E6A" w14:textId="77777777" w:rsidR="00F10E44" w:rsidRPr="00281E64" w:rsidRDefault="00F10E44" w:rsidP="00F10E44">
            <w:pPr>
              <w:rPr>
                <w:rFonts w:ascii="Arial" w:hAnsi="Arial" w:cs="Arial"/>
              </w:rPr>
            </w:pPr>
            <w:r w:rsidRPr="00281E64">
              <w:rPr>
                <w:rFonts w:ascii="Arial" w:hAnsi="Arial" w:cs="Arial"/>
              </w:rPr>
              <w:t xml:space="preserve">Support onboarding and training of champions. </w:t>
            </w:r>
          </w:p>
          <w:p w14:paraId="3FDB965A" w14:textId="77777777" w:rsidR="00F10E44" w:rsidRPr="00281E64" w:rsidRDefault="00F10E44" w:rsidP="00F10E44">
            <w:pPr>
              <w:rPr>
                <w:rFonts w:ascii="Arial" w:hAnsi="Arial" w:cs="Arial"/>
              </w:rPr>
            </w:pPr>
          </w:p>
          <w:p w14:paraId="6623DF79" w14:textId="77777777" w:rsidR="00F10E44" w:rsidRPr="00281E64" w:rsidRDefault="00F10E44" w:rsidP="00F10E44">
            <w:pPr>
              <w:rPr>
                <w:rFonts w:ascii="Arial" w:hAnsi="Arial" w:cs="Arial"/>
                <w:bCs/>
              </w:rPr>
            </w:pPr>
            <w:r w:rsidRPr="00281E64">
              <w:rPr>
                <w:rFonts w:ascii="Arial" w:hAnsi="Arial" w:cs="Arial"/>
              </w:rPr>
              <w:t>Champions such as school nurses, PTA, school site council, school registrar, etc. Ask a key person from a successful school to make a presentation to other schools in their district or at a district in-service.</w:t>
            </w:r>
          </w:p>
        </w:tc>
        <w:tc>
          <w:tcPr>
            <w:tcW w:w="3690" w:type="dxa"/>
            <w:shd w:val="clear" w:color="auto" w:fill="auto"/>
          </w:tcPr>
          <w:p w14:paraId="4D5C27E1" w14:textId="77777777" w:rsidR="00F10E44" w:rsidRPr="00281E64" w:rsidRDefault="00F10E44" w:rsidP="00F10E44">
            <w:pPr>
              <w:rPr>
                <w:rFonts w:ascii="Arial" w:hAnsi="Arial" w:cs="Arial"/>
              </w:rPr>
            </w:pPr>
            <w:r w:rsidRPr="00281E64">
              <w:rPr>
                <w:rFonts w:ascii="Arial" w:hAnsi="Arial" w:cs="Arial"/>
              </w:rPr>
              <w:t>A) List</w:t>
            </w:r>
            <w:r>
              <w:rPr>
                <w:rFonts w:ascii="Arial" w:hAnsi="Arial" w:cs="Arial"/>
              </w:rPr>
              <w:t xml:space="preserve"> and number</w:t>
            </w:r>
            <w:r w:rsidRPr="00281E64">
              <w:rPr>
                <w:rFonts w:ascii="Arial" w:hAnsi="Arial" w:cs="Arial"/>
              </w:rPr>
              <w:t xml:space="preserve"> of champions recruited</w:t>
            </w:r>
            <w:r>
              <w:rPr>
                <w:rFonts w:ascii="Arial" w:hAnsi="Arial" w:cs="Arial"/>
              </w:rPr>
              <w:t xml:space="preserve"> and submit data annually on number trained to OOH/CDPH</w:t>
            </w:r>
          </w:p>
          <w:p w14:paraId="6372C56B" w14:textId="77777777" w:rsidR="00F10E44" w:rsidRPr="00281E64" w:rsidRDefault="00F10E44" w:rsidP="00F10E44">
            <w:pPr>
              <w:rPr>
                <w:rFonts w:ascii="Arial" w:hAnsi="Arial" w:cs="Arial"/>
              </w:rPr>
            </w:pPr>
            <w:r w:rsidRPr="00281E64">
              <w:rPr>
                <w:rFonts w:ascii="Arial" w:hAnsi="Arial" w:cs="Arial"/>
              </w:rPr>
              <w:t>B) Onboarding and training materials</w:t>
            </w:r>
          </w:p>
          <w:p w14:paraId="450C7C2D" w14:textId="77777777" w:rsidR="00F10E44" w:rsidRPr="00281E64" w:rsidRDefault="00F10E44" w:rsidP="00F10E44">
            <w:pPr>
              <w:rPr>
                <w:rFonts w:ascii="Arial" w:hAnsi="Arial" w:cs="Arial"/>
              </w:rPr>
            </w:pPr>
            <w:r w:rsidRPr="00281E64">
              <w:rPr>
                <w:rFonts w:ascii="Arial" w:hAnsi="Arial" w:cs="Arial"/>
              </w:rPr>
              <w:t>C) Number of school districts participating</w:t>
            </w:r>
          </w:p>
          <w:p w14:paraId="0B04B02E" w14:textId="77777777" w:rsidR="00F10E44" w:rsidRPr="00281E64" w:rsidRDefault="00F10E44" w:rsidP="00F10E44">
            <w:pPr>
              <w:rPr>
                <w:rFonts w:ascii="Arial" w:hAnsi="Arial" w:cs="Arial"/>
                <w:bCs/>
              </w:rPr>
            </w:pPr>
            <w:r w:rsidRPr="00281E64">
              <w:rPr>
                <w:rFonts w:ascii="Arial" w:hAnsi="Arial" w:cs="Arial"/>
              </w:rPr>
              <w:t>D) Number children served</w:t>
            </w:r>
          </w:p>
        </w:tc>
        <w:tc>
          <w:tcPr>
            <w:tcW w:w="3690" w:type="dxa"/>
            <w:shd w:val="clear" w:color="auto" w:fill="F1F1F7"/>
          </w:tcPr>
          <w:p w14:paraId="0AD86ED7" w14:textId="1230B472" w:rsidR="00F10E44" w:rsidRPr="00281E64" w:rsidRDefault="00F10E44" w:rsidP="00F10E44">
            <w:pPr>
              <w:rPr>
                <w:rFonts w:ascii="Arial" w:hAnsi="Arial" w:cs="Arial"/>
              </w:rPr>
            </w:pPr>
            <w:r>
              <w:rPr>
                <w:rFonts w:ascii="Arial" w:hAnsi="Arial" w:cs="Arial"/>
              </w:rPr>
              <w:t xml:space="preserve">Participate in a </w:t>
            </w:r>
            <w:r w:rsidR="004A0A53">
              <w:rPr>
                <w:rFonts w:ascii="Arial" w:hAnsi="Arial" w:cs="Arial"/>
              </w:rPr>
              <w:t>T</w:t>
            </w:r>
            <w:r>
              <w:rPr>
                <w:rFonts w:ascii="Arial" w:hAnsi="Arial" w:cs="Arial"/>
              </w:rPr>
              <w:t xml:space="preserve">urn the </w:t>
            </w:r>
            <w:r w:rsidR="004A0A53">
              <w:rPr>
                <w:rFonts w:ascii="Arial" w:hAnsi="Arial" w:cs="Arial"/>
              </w:rPr>
              <w:t>C</w:t>
            </w:r>
            <w:r>
              <w:rPr>
                <w:rFonts w:ascii="Arial" w:hAnsi="Arial" w:cs="Arial"/>
              </w:rPr>
              <w:t xml:space="preserve">urve session using the RBA framework to identify action items and interventions </w:t>
            </w:r>
          </w:p>
        </w:tc>
      </w:tr>
      <w:tr w:rsidR="00F10E44" w:rsidRPr="00FF3DF3" w14:paraId="70BE6F80" w14:textId="2C20E7CD" w:rsidTr="00B174A6">
        <w:trPr>
          <w:cantSplit/>
          <w:trHeight w:val="980"/>
        </w:trPr>
        <w:tc>
          <w:tcPr>
            <w:tcW w:w="805" w:type="dxa"/>
            <w:shd w:val="clear" w:color="auto" w:fill="auto"/>
          </w:tcPr>
          <w:p w14:paraId="45831511" w14:textId="77777777" w:rsidR="00F10E44" w:rsidRPr="00FF3DF3" w:rsidRDefault="00F10E44" w:rsidP="00F10E44">
            <w:pPr>
              <w:pStyle w:val="ListParagraph"/>
              <w:ind w:right="-105"/>
              <w:jc w:val="both"/>
              <w:rPr>
                <w:rFonts w:ascii="Arial" w:hAnsi="Arial" w:cs="Arial"/>
                <w:bCs/>
              </w:rPr>
            </w:pPr>
            <w:r>
              <w:rPr>
                <w:rFonts w:ascii="Arial" w:hAnsi="Arial" w:cs="Arial"/>
                <w:bCs/>
              </w:rPr>
              <w:t>3.</w:t>
            </w:r>
            <w:proofErr w:type="gramStart"/>
            <w:r>
              <w:rPr>
                <w:rFonts w:ascii="Arial" w:hAnsi="Arial" w:cs="Arial"/>
                <w:bCs/>
              </w:rPr>
              <w:t>1.d</w:t>
            </w:r>
            <w:proofErr w:type="gramEnd"/>
          </w:p>
        </w:tc>
        <w:tc>
          <w:tcPr>
            <w:tcW w:w="4703" w:type="dxa"/>
            <w:shd w:val="clear" w:color="auto" w:fill="auto"/>
          </w:tcPr>
          <w:p w14:paraId="50CC10FB" w14:textId="77777777" w:rsidR="00F10E44" w:rsidRPr="00281E64" w:rsidRDefault="00F10E44" w:rsidP="00F10E44">
            <w:pPr>
              <w:rPr>
                <w:rFonts w:ascii="Arial" w:hAnsi="Arial" w:cs="Arial"/>
              </w:rPr>
            </w:pPr>
            <w:r w:rsidRPr="00281E64">
              <w:rPr>
                <w:rFonts w:ascii="Arial" w:hAnsi="Arial" w:cs="Arial"/>
              </w:rPr>
              <w:t>Provide or adapt tools and training to make presentations and write letters for educating school board members</w:t>
            </w:r>
            <w:r>
              <w:rPr>
                <w:rFonts w:ascii="Arial" w:hAnsi="Arial" w:cs="Arial"/>
              </w:rPr>
              <w:t xml:space="preserve"> to i</w:t>
            </w:r>
            <w:r w:rsidRPr="00281E64">
              <w:rPr>
                <w:rFonts w:ascii="Arial" w:hAnsi="Arial" w:cs="Arial"/>
              </w:rPr>
              <w:t>nclude KOHA activities in the Local Control funding formula and the Local Control Accountability Plan.</w:t>
            </w:r>
          </w:p>
        </w:tc>
        <w:tc>
          <w:tcPr>
            <w:tcW w:w="3690" w:type="dxa"/>
            <w:shd w:val="clear" w:color="auto" w:fill="auto"/>
          </w:tcPr>
          <w:p w14:paraId="7E9629A5" w14:textId="77777777" w:rsidR="00F10E44" w:rsidRPr="00281E64" w:rsidRDefault="00F10E44" w:rsidP="00F10E44">
            <w:pPr>
              <w:rPr>
                <w:rFonts w:ascii="Arial" w:hAnsi="Arial" w:cs="Arial"/>
              </w:rPr>
            </w:pPr>
            <w:r w:rsidRPr="00281E64">
              <w:rPr>
                <w:rFonts w:ascii="Arial" w:hAnsi="Arial" w:cs="Arial"/>
              </w:rPr>
              <w:t>A) Tool kit prepared</w:t>
            </w:r>
          </w:p>
          <w:p w14:paraId="61C8890A" w14:textId="77777777" w:rsidR="00F10E44" w:rsidRPr="00281E64" w:rsidRDefault="00F10E44" w:rsidP="00F10E44">
            <w:pPr>
              <w:rPr>
                <w:rFonts w:ascii="Arial" w:hAnsi="Arial" w:cs="Arial"/>
              </w:rPr>
            </w:pPr>
            <w:r w:rsidRPr="00281E64">
              <w:rPr>
                <w:rFonts w:ascii="Arial" w:hAnsi="Arial" w:cs="Arial"/>
              </w:rPr>
              <w:t>B) List of presentations made</w:t>
            </w:r>
          </w:p>
          <w:p w14:paraId="653E3D57" w14:textId="77777777" w:rsidR="00F10E44" w:rsidRDefault="00F10E44" w:rsidP="00F10E44">
            <w:pPr>
              <w:rPr>
                <w:rFonts w:ascii="Arial" w:hAnsi="Arial" w:cs="Arial"/>
              </w:rPr>
            </w:pPr>
            <w:r w:rsidRPr="00281E64">
              <w:rPr>
                <w:rFonts w:ascii="Arial" w:hAnsi="Arial" w:cs="Arial"/>
              </w:rPr>
              <w:t>C) Copy of letters written</w:t>
            </w:r>
          </w:p>
          <w:p w14:paraId="1FC42459" w14:textId="77777777" w:rsidR="00F10E44" w:rsidRPr="00281E64" w:rsidRDefault="00F10E44" w:rsidP="00F10E44">
            <w:pPr>
              <w:rPr>
                <w:rFonts w:ascii="Arial" w:hAnsi="Arial" w:cs="Arial"/>
              </w:rPr>
            </w:pPr>
            <w:r w:rsidRPr="00DB2AA3">
              <w:rPr>
                <w:rFonts w:ascii="Arial" w:hAnsi="Arial" w:cs="Arial"/>
              </w:rPr>
              <w:t xml:space="preserve">D) Number of schools adopting policies or participating in KOHA </w:t>
            </w:r>
            <w:proofErr w:type="gramStart"/>
            <w:r w:rsidRPr="00DB2AA3">
              <w:rPr>
                <w:rFonts w:ascii="Arial" w:hAnsi="Arial" w:cs="Arial"/>
              </w:rPr>
              <w:t>as a result of</w:t>
            </w:r>
            <w:proofErr w:type="gramEnd"/>
            <w:r w:rsidRPr="00DB2AA3">
              <w:rPr>
                <w:rFonts w:ascii="Arial" w:hAnsi="Arial" w:cs="Arial"/>
              </w:rPr>
              <w:t xml:space="preserve"> efforts</w:t>
            </w:r>
          </w:p>
          <w:p w14:paraId="42B339D5" w14:textId="77777777" w:rsidR="00F10E44" w:rsidRPr="00281E64" w:rsidRDefault="00000000" w:rsidP="00F10E44">
            <w:pPr>
              <w:rPr>
                <w:rFonts w:ascii="Arial" w:hAnsi="Arial" w:cs="Arial"/>
              </w:rPr>
            </w:pPr>
            <w:hyperlink r:id="rId4">
              <w:r w:rsidR="00F10E44" w:rsidRPr="00281E64">
                <w:rPr>
                  <w:rStyle w:val="Hyperlink"/>
                  <w:rFonts w:ascii="Arial" w:hAnsi="Arial" w:cs="Arial"/>
                </w:rPr>
                <w:t>KOHA Toolkit | California Oral Health Technical Assistance Center (ucsf.edu)</w:t>
              </w:r>
            </w:hyperlink>
          </w:p>
        </w:tc>
        <w:tc>
          <w:tcPr>
            <w:tcW w:w="3690" w:type="dxa"/>
            <w:shd w:val="clear" w:color="auto" w:fill="F1F1F7"/>
          </w:tcPr>
          <w:p w14:paraId="05697812" w14:textId="134490AE" w:rsidR="00F10E44" w:rsidRPr="00281E64" w:rsidRDefault="00F10E44" w:rsidP="00F10E44">
            <w:pPr>
              <w:rPr>
                <w:rFonts w:ascii="Arial" w:hAnsi="Arial" w:cs="Arial"/>
              </w:rPr>
            </w:pPr>
            <w:r>
              <w:rPr>
                <w:rFonts w:ascii="Arial" w:hAnsi="Arial" w:cs="Arial"/>
              </w:rPr>
              <w:t xml:space="preserve">Share best practices on policies and trainings developed in California </w:t>
            </w:r>
          </w:p>
        </w:tc>
      </w:tr>
      <w:tr w:rsidR="00F10E44" w:rsidRPr="00FF3DF3" w14:paraId="4FEC26FA" w14:textId="3A3000CA" w:rsidTr="00B174A6">
        <w:trPr>
          <w:cantSplit/>
          <w:trHeight w:val="980"/>
        </w:trPr>
        <w:tc>
          <w:tcPr>
            <w:tcW w:w="805" w:type="dxa"/>
            <w:shd w:val="clear" w:color="auto" w:fill="auto"/>
          </w:tcPr>
          <w:p w14:paraId="54C87A82" w14:textId="77777777" w:rsidR="00F10E44" w:rsidRDefault="00F10E44" w:rsidP="00F10E44">
            <w:pPr>
              <w:pStyle w:val="ListParagraph"/>
              <w:ind w:right="-105"/>
              <w:jc w:val="both"/>
              <w:rPr>
                <w:rFonts w:ascii="Arial" w:hAnsi="Arial" w:cs="Arial"/>
                <w:bCs/>
              </w:rPr>
            </w:pPr>
            <w:r>
              <w:rPr>
                <w:rFonts w:ascii="Arial" w:hAnsi="Arial" w:cs="Arial"/>
                <w:bCs/>
              </w:rPr>
              <w:lastRenderedPageBreak/>
              <w:t>3.</w:t>
            </w:r>
            <w:proofErr w:type="gramStart"/>
            <w:r>
              <w:rPr>
                <w:rFonts w:ascii="Arial" w:hAnsi="Arial" w:cs="Arial"/>
                <w:bCs/>
              </w:rPr>
              <w:t>1.f</w:t>
            </w:r>
            <w:proofErr w:type="gramEnd"/>
          </w:p>
        </w:tc>
        <w:tc>
          <w:tcPr>
            <w:tcW w:w="4703" w:type="dxa"/>
            <w:shd w:val="clear" w:color="auto" w:fill="auto"/>
          </w:tcPr>
          <w:p w14:paraId="2A10B48E" w14:textId="77777777" w:rsidR="00F10E44" w:rsidRPr="00281E64" w:rsidRDefault="00F10E44" w:rsidP="00F10E44">
            <w:pPr>
              <w:rPr>
                <w:rFonts w:ascii="Arial" w:hAnsi="Arial" w:cs="Arial"/>
              </w:rPr>
            </w:pPr>
            <w:r w:rsidRPr="00281E64">
              <w:rPr>
                <w:rFonts w:ascii="Arial" w:hAnsi="Arial" w:cs="Arial"/>
              </w:rPr>
              <w:t>Provide guidance for implementation KOHA participation and reporting.</w:t>
            </w:r>
          </w:p>
        </w:tc>
        <w:tc>
          <w:tcPr>
            <w:tcW w:w="3690" w:type="dxa"/>
            <w:shd w:val="clear" w:color="auto" w:fill="auto"/>
          </w:tcPr>
          <w:p w14:paraId="7BB12B6D" w14:textId="77777777" w:rsidR="00F10E44" w:rsidRPr="00281E64" w:rsidRDefault="00F10E44" w:rsidP="00F10E44">
            <w:pPr>
              <w:rPr>
                <w:rFonts w:ascii="Arial" w:hAnsi="Arial" w:cs="Arial"/>
              </w:rPr>
            </w:pPr>
            <w:r w:rsidRPr="00281E64">
              <w:rPr>
                <w:rFonts w:ascii="Arial" w:hAnsi="Arial" w:cs="Arial"/>
              </w:rPr>
              <w:t>A) Guidance documents distributed to schools</w:t>
            </w:r>
          </w:p>
          <w:p w14:paraId="56DBF8FF" w14:textId="77777777" w:rsidR="00F10E44" w:rsidRPr="00281E64" w:rsidRDefault="00F10E44" w:rsidP="00F10E44">
            <w:pPr>
              <w:rPr>
                <w:rFonts w:ascii="Arial" w:hAnsi="Arial" w:cs="Arial"/>
              </w:rPr>
            </w:pPr>
            <w:r w:rsidRPr="00281E64">
              <w:rPr>
                <w:rFonts w:ascii="Arial" w:hAnsi="Arial" w:cs="Arial"/>
              </w:rPr>
              <w:t>B) Distribute Fact Sheets to build support for KOHA</w:t>
            </w:r>
          </w:p>
        </w:tc>
        <w:tc>
          <w:tcPr>
            <w:tcW w:w="3690" w:type="dxa"/>
            <w:shd w:val="clear" w:color="auto" w:fill="F1F1F7"/>
          </w:tcPr>
          <w:p w14:paraId="5E9B0C57" w14:textId="1331E4D8" w:rsidR="00F10E44" w:rsidRPr="00281E64" w:rsidRDefault="007A40C2" w:rsidP="00F10E44">
            <w:pPr>
              <w:rPr>
                <w:rFonts w:ascii="Arial" w:hAnsi="Arial" w:cs="Arial"/>
              </w:rPr>
            </w:pPr>
            <w:r>
              <w:rPr>
                <w:rFonts w:ascii="Arial" w:hAnsi="Arial" w:cs="Arial"/>
              </w:rPr>
              <w:t>Provide best practices on how to develop an infographic and COHTAC-website resources</w:t>
            </w:r>
          </w:p>
        </w:tc>
      </w:tr>
      <w:tr w:rsidR="00F10E44" w:rsidRPr="00FF3DF3" w14:paraId="64DF3531" w14:textId="7D353FF7" w:rsidTr="00B174A6">
        <w:trPr>
          <w:cantSplit/>
          <w:trHeight w:val="980"/>
        </w:trPr>
        <w:tc>
          <w:tcPr>
            <w:tcW w:w="805" w:type="dxa"/>
            <w:shd w:val="clear" w:color="auto" w:fill="auto"/>
          </w:tcPr>
          <w:p w14:paraId="31A02494" w14:textId="77777777" w:rsidR="00F10E44" w:rsidRDefault="00F10E44" w:rsidP="00F10E44">
            <w:pPr>
              <w:pStyle w:val="ListParagraph"/>
              <w:ind w:right="-105"/>
              <w:jc w:val="both"/>
              <w:rPr>
                <w:rFonts w:ascii="Arial" w:hAnsi="Arial" w:cs="Arial"/>
                <w:bCs/>
              </w:rPr>
            </w:pPr>
            <w:r>
              <w:rPr>
                <w:rFonts w:ascii="Arial" w:hAnsi="Arial" w:cs="Arial"/>
                <w:bCs/>
              </w:rPr>
              <w:t>3.</w:t>
            </w:r>
            <w:proofErr w:type="gramStart"/>
            <w:r>
              <w:rPr>
                <w:rFonts w:ascii="Arial" w:hAnsi="Arial" w:cs="Arial"/>
                <w:bCs/>
              </w:rPr>
              <w:t>1.g</w:t>
            </w:r>
            <w:proofErr w:type="gramEnd"/>
          </w:p>
        </w:tc>
        <w:tc>
          <w:tcPr>
            <w:tcW w:w="4703" w:type="dxa"/>
            <w:shd w:val="clear" w:color="auto" w:fill="auto"/>
          </w:tcPr>
          <w:p w14:paraId="67A820D9" w14:textId="77777777" w:rsidR="00F10E44" w:rsidRPr="00281E64" w:rsidRDefault="00F10E44" w:rsidP="00F10E44">
            <w:pPr>
              <w:rPr>
                <w:rFonts w:ascii="Arial" w:hAnsi="Arial" w:cs="Arial"/>
              </w:rPr>
            </w:pPr>
            <w:r w:rsidRPr="00281E64">
              <w:rPr>
                <w:rFonts w:ascii="Arial" w:hAnsi="Arial" w:cs="Arial"/>
              </w:rPr>
              <w:t>Conduct meetings of key partners, mobilize the community, and set targets.</w:t>
            </w:r>
          </w:p>
        </w:tc>
        <w:tc>
          <w:tcPr>
            <w:tcW w:w="3690" w:type="dxa"/>
            <w:shd w:val="clear" w:color="auto" w:fill="auto"/>
          </w:tcPr>
          <w:p w14:paraId="1DA5CBD3" w14:textId="77777777" w:rsidR="00F10E44" w:rsidRPr="00281E64" w:rsidRDefault="00F10E44" w:rsidP="00F10E44">
            <w:pPr>
              <w:rPr>
                <w:rFonts w:ascii="Arial" w:hAnsi="Arial" w:cs="Arial"/>
              </w:rPr>
            </w:pPr>
            <w:r w:rsidRPr="00281E64">
              <w:rPr>
                <w:rFonts w:ascii="Arial" w:hAnsi="Arial" w:cs="Arial"/>
              </w:rPr>
              <w:t>A) List of key partners</w:t>
            </w:r>
          </w:p>
          <w:p w14:paraId="7C891911" w14:textId="77777777" w:rsidR="00F10E44" w:rsidRPr="00281E64" w:rsidRDefault="00F10E44" w:rsidP="00F10E44">
            <w:pPr>
              <w:rPr>
                <w:rFonts w:ascii="Arial" w:hAnsi="Arial" w:cs="Arial"/>
              </w:rPr>
            </w:pPr>
            <w:r w:rsidRPr="00281E64">
              <w:rPr>
                <w:rFonts w:ascii="Arial" w:hAnsi="Arial" w:cs="Arial"/>
              </w:rPr>
              <w:t>B) Schedule of meetings held</w:t>
            </w:r>
          </w:p>
          <w:p w14:paraId="3293A2F4" w14:textId="77777777" w:rsidR="00F10E44" w:rsidRPr="00281E64" w:rsidRDefault="00F10E44" w:rsidP="00F10E44">
            <w:pPr>
              <w:rPr>
                <w:rFonts w:ascii="Arial" w:hAnsi="Arial" w:cs="Arial"/>
              </w:rPr>
            </w:pPr>
            <w:r w:rsidRPr="00281E64">
              <w:rPr>
                <w:rFonts w:ascii="Arial" w:hAnsi="Arial" w:cs="Arial"/>
              </w:rPr>
              <w:t>C) Targets identified</w:t>
            </w:r>
          </w:p>
        </w:tc>
        <w:tc>
          <w:tcPr>
            <w:tcW w:w="3690" w:type="dxa"/>
            <w:shd w:val="clear" w:color="auto" w:fill="F1F1F7"/>
          </w:tcPr>
          <w:p w14:paraId="7EE3E92D" w14:textId="7ADF954E" w:rsidR="007A40C2" w:rsidRPr="00281E64" w:rsidRDefault="007A40C2" w:rsidP="00F10E44">
            <w:pPr>
              <w:rPr>
                <w:rFonts w:ascii="Arial" w:hAnsi="Arial" w:cs="Arial"/>
              </w:rPr>
            </w:pPr>
            <w:r>
              <w:rPr>
                <w:rFonts w:ascii="Arial" w:hAnsi="Arial" w:cs="Arial"/>
              </w:rPr>
              <w:t xml:space="preserve">Participate in a </w:t>
            </w:r>
            <w:r w:rsidR="004A0A53">
              <w:rPr>
                <w:rFonts w:ascii="Arial" w:hAnsi="Arial" w:cs="Arial"/>
              </w:rPr>
              <w:t>T</w:t>
            </w:r>
            <w:r>
              <w:rPr>
                <w:rFonts w:ascii="Arial" w:hAnsi="Arial" w:cs="Arial"/>
              </w:rPr>
              <w:t xml:space="preserve">urn the </w:t>
            </w:r>
            <w:r w:rsidR="004A0A53">
              <w:rPr>
                <w:rFonts w:ascii="Arial" w:hAnsi="Arial" w:cs="Arial"/>
              </w:rPr>
              <w:t>C</w:t>
            </w:r>
            <w:r>
              <w:rPr>
                <w:rFonts w:ascii="Arial" w:hAnsi="Arial" w:cs="Arial"/>
              </w:rPr>
              <w:t>urve session using the RBA framework</w:t>
            </w:r>
          </w:p>
        </w:tc>
      </w:tr>
      <w:tr w:rsidR="00F10E44" w:rsidRPr="00FF3DF3" w14:paraId="5AA32F08" w14:textId="08756CB2" w:rsidTr="00B174A6">
        <w:trPr>
          <w:cantSplit/>
          <w:trHeight w:val="980"/>
        </w:trPr>
        <w:tc>
          <w:tcPr>
            <w:tcW w:w="805" w:type="dxa"/>
            <w:shd w:val="clear" w:color="auto" w:fill="auto"/>
          </w:tcPr>
          <w:p w14:paraId="62088EBC" w14:textId="77777777" w:rsidR="00F10E44" w:rsidRDefault="00F10E44" w:rsidP="00F10E44">
            <w:pPr>
              <w:pStyle w:val="ListParagraph"/>
              <w:ind w:right="-105"/>
              <w:jc w:val="both"/>
              <w:rPr>
                <w:rFonts w:ascii="Arial" w:hAnsi="Arial" w:cs="Arial"/>
                <w:bCs/>
              </w:rPr>
            </w:pPr>
            <w:r>
              <w:rPr>
                <w:rFonts w:ascii="Arial" w:hAnsi="Arial" w:cs="Arial"/>
                <w:bCs/>
              </w:rPr>
              <w:t>3.1.h EVAL</w:t>
            </w:r>
          </w:p>
        </w:tc>
        <w:tc>
          <w:tcPr>
            <w:tcW w:w="4703" w:type="dxa"/>
            <w:shd w:val="clear" w:color="auto" w:fill="auto"/>
          </w:tcPr>
          <w:p w14:paraId="7D58BEC0" w14:textId="77777777" w:rsidR="00F10E44" w:rsidRPr="00281E64" w:rsidRDefault="00F10E44" w:rsidP="00F10E44">
            <w:pPr>
              <w:rPr>
                <w:rFonts w:ascii="Arial" w:hAnsi="Arial" w:cs="Arial"/>
              </w:rPr>
            </w:pPr>
            <w:r w:rsidRPr="00281E64">
              <w:rPr>
                <w:rFonts w:ascii="Arial" w:hAnsi="Arial" w:cs="Arial"/>
              </w:rPr>
              <w:t>Identify successful strategies to increase the number of Kindergarten</w:t>
            </w:r>
            <w:r>
              <w:rPr>
                <w:rFonts w:ascii="Arial" w:hAnsi="Arial" w:cs="Arial"/>
              </w:rPr>
              <w:t xml:space="preserve"> Oral Health</w:t>
            </w:r>
            <w:r w:rsidRPr="00281E64">
              <w:rPr>
                <w:rFonts w:ascii="Arial" w:hAnsi="Arial" w:cs="Arial"/>
              </w:rPr>
              <w:t xml:space="preserve"> Assessments, barriers, and challenges to progress. Identify if any new policies were developed because of efforts. Communicate results of efforts to partners.</w:t>
            </w:r>
          </w:p>
          <w:p w14:paraId="509AC0A3" w14:textId="77777777" w:rsidR="00F10E44" w:rsidRPr="00281E64" w:rsidRDefault="00F10E44" w:rsidP="00F10E44">
            <w:pPr>
              <w:rPr>
                <w:rFonts w:ascii="Arial" w:hAnsi="Arial" w:cs="Arial"/>
              </w:rPr>
            </w:pPr>
          </w:p>
          <w:p w14:paraId="5BDD14D7" w14:textId="77777777" w:rsidR="00F10E44" w:rsidRPr="00281E64" w:rsidRDefault="00F10E44" w:rsidP="00F10E44">
            <w:pPr>
              <w:rPr>
                <w:rFonts w:ascii="Arial" w:hAnsi="Arial" w:cs="Arial"/>
              </w:rPr>
            </w:pPr>
            <w:r w:rsidRPr="00281E64">
              <w:rPr>
                <w:rFonts w:ascii="Arial" w:hAnsi="Arial" w:cs="Arial"/>
              </w:rPr>
              <w:t>Develop a quality improvement project.</w:t>
            </w:r>
          </w:p>
        </w:tc>
        <w:tc>
          <w:tcPr>
            <w:tcW w:w="3690" w:type="dxa"/>
            <w:shd w:val="clear" w:color="auto" w:fill="auto"/>
          </w:tcPr>
          <w:p w14:paraId="2664F42F" w14:textId="77777777" w:rsidR="00F10E44" w:rsidRPr="00281E64" w:rsidRDefault="00F10E44" w:rsidP="00F10E44">
            <w:pPr>
              <w:rPr>
                <w:rFonts w:ascii="Arial" w:hAnsi="Arial" w:cs="Arial"/>
              </w:rPr>
            </w:pPr>
            <w:r w:rsidRPr="00281E64">
              <w:rPr>
                <w:rFonts w:ascii="Arial" w:hAnsi="Arial" w:cs="Arial"/>
              </w:rPr>
              <w:t xml:space="preserve">A) Provide summary in progress reports of successes, challenges, lessons learned, and recommendations  </w:t>
            </w:r>
          </w:p>
          <w:p w14:paraId="09F87F07" w14:textId="77777777" w:rsidR="00F10E44" w:rsidRPr="00281E64" w:rsidRDefault="00F10E44" w:rsidP="00F10E44">
            <w:pPr>
              <w:rPr>
                <w:rFonts w:ascii="Arial" w:hAnsi="Arial" w:cs="Arial"/>
              </w:rPr>
            </w:pPr>
            <w:r w:rsidRPr="00281E64">
              <w:rPr>
                <w:rFonts w:ascii="Arial" w:hAnsi="Arial" w:cs="Arial"/>
              </w:rPr>
              <w:t>B) Identify if any policies were revised or new policies developed</w:t>
            </w:r>
          </w:p>
          <w:p w14:paraId="1D2DDBC1" w14:textId="77777777" w:rsidR="00F10E44" w:rsidRPr="00281E64" w:rsidRDefault="00F10E44" w:rsidP="00F10E44">
            <w:pPr>
              <w:rPr>
                <w:rFonts w:ascii="Arial" w:hAnsi="Arial" w:cs="Arial"/>
              </w:rPr>
            </w:pPr>
            <w:r w:rsidRPr="00281E64">
              <w:rPr>
                <w:rFonts w:ascii="Arial" w:hAnsi="Arial" w:cs="Arial"/>
              </w:rPr>
              <w:t xml:space="preserve">C) Number of </w:t>
            </w:r>
            <w:r>
              <w:rPr>
                <w:rFonts w:ascii="Arial" w:hAnsi="Arial" w:cs="Arial"/>
              </w:rPr>
              <w:t xml:space="preserve">new </w:t>
            </w:r>
            <w:r w:rsidRPr="00281E64">
              <w:rPr>
                <w:rFonts w:ascii="Arial" w:hAnsi="Arial" w:cs="Arial"/>
              </w:rPr>
              <w:t>school districts participating</w:t>
            </w:r>
          </w:p>
          <w:p w14:paraId="03543509" w14:textId="77777777" w:rsidR="00F10E44" w:rsidRDefault="00F10E44" w:rsidP="00F10E44">
            <w:pPr>
              <w:rPr>
                <w:rFonts w:ascii="Arial" w:hAnsi="Arial" w:cs="Arial"/>
              </w:rPr>
            </w:pPr>
            <w:r w:rsidRPr="00281E64">
              <w:rPr>
                <w:rFonts w:ascii="Arial" w:hAnsi="Arial" w:cs="Arial"/>
              </w:rPr>
              <w:t>D) Number of children served.</w:t>
            </w:r>
          </w:p>
          <w:p w14:paraId="50835D68" w14:textId="77777777" w:rsidR="00F10E44" w:rsidRPr="00281E64" w:rsidRDefault="00F10E44" w:rsidP="00F10E44">
            <w:pPr>
              <w:rPr>
                <w:rFonts w:ascii="Arial" w:hAnsi="Arial" w:cs="Arial"/>
              </w:rPr>
            </w:pPr>
            <w:r>
              <w:rPr>
                <w:rFonts w:ascii="Arial" w:hAnsi="Arial" w:cs="Arial"/>
              </w:rPr>
              <w:t>E) Submit data annually on oral health assessment activities to CDPH/OOH.</w:t>
            </w:r>
          </w:p>
        </w:tc>
        <w:tc>
          <w:tcPr>
            <w:tcW w:w="3690" w:type="dxa"/>
            <w:shd w:val="clear" w:color="auto" w:fill="F1F1F7"/>
          </w:tcPr>
          <w:p w14:paraId="4EE46551" w14:textId="77777777" w:rsidR="006D2421" w:rsidRDefault="006D2421" w:rsidP="00F10E44">
            <w:pPr>
              <w:rPr>
                <w:rFonts w:ascii="Arial" w:hAnsi="Arial" w:cs="Arial"/>
              </w:rPr>
            </w:pPr>
            <w:r w:rsidRPr="00041EC8">
              <w:rPr>
                <w:rFonts w:ascii="Arial" w:hAnsi="Arial" w:cs="Arial"/>
              </w:rPr>
              <w:t>Learn QI tools and application for KOHA to develop impactful QI project</w:t>
            </w:r>
            <w:r w:rsidR="00041EC8" w:rsidRPr="00041EC8">
              <w:rPr>
                <w:rFonts w:ascii="Arial" w:hAnsi="Arial" w:cs="Arial"/>
              </w:rPr>
              <w:t xml:space="preserve">s such as process maps, 5 whys, root cause analysis and more. </w:t>
            </w:r>
          </w:p>
          <w:p w14:paraId="171B3028" w14:textId="77777777" w:rsidR="00041EC8" w:rsidRDefault="00041EC8" w:rsidP="00F10E44">
            <w:pPr>
              <w:rPr>
                <w:rFonts w:ascii="Arial" w:hAnsi="Arial" w:cs="Arial"/>
              </w:rPr>
            </w:pPr>
          </w:p>
          <w:p w14:paraId="1BD79A32" w14:textId="09133844" w:rsidR="00041EC8" w:rsidRPr="00281E64" w:rsidRDefault="00041EC8" w:rsidP="00F10E44">
            <w:pPr>
              <w:rPr>
                <w:rFonts w:ascii="Arial" w:hAnsi="Arial" w:cs="Arial"/>
              </w:rPr>
            </w:pPr>
            <w:r>
              <w:rPr>
                <w:rFonts w:ascii="Arial" w:hAnsi="Arial" w:cs="Arial"/>
              </w:rPr>
              <w:t>Participate in a Turn the Curve session using the RBA framework</w:t>
            </w:r>
          </w:p>
        </w:tc>
      </w:tr>
      <w:tr w:rsidR="00F10E44" w:rsidRPr="00FF3DF3" w14:paraId="7005B964" w14:textId="3943261D" w:rsidTr="00B174A6">
        <w:trPr>
          <w:cantSplit/>
          <w:trHeight w:val="980"/>
        </w:trPr>
        <w:tc>
          <w:tcPr>
            <w:tcW w:w="805" w:type="dxa"/>
            <w:shd w:val="clear" w:color="auto" w:fill="auto"/>
          </w:tcPr>
          <w:p w14:paraId="415024FE" w14:textId="77777777" w:rsidR="00F10E44" w:rsidRDefault="00F10E44" w:rsidP="00F10E44">
            <w:pPr>
              <w:pStyle w:val="ListParagraph"/>
              <w:ind w:right="-105"/>
              <w:jc w:val="both"/>
              <w:rPr>
                <w:rFonts w:ascii="Arial" w:hAnsi="Arial" w:cs="Arial"/>
                <w:bCs/>
              </w:rPr>
            </w:pPr>
            <w:r>
              <w:rPr>
                <w:rFonts w:ascii="Arial" w:hAnsi="Arial" w:cs="Arial"/>
                <w:bCs/>
              </w:rPr>
              <w:t>3.1.i EVAL</w:t>
            </w:r>
          </w:p>
        </w:tc>
        <w:tc>
          <w:tcPr>
            <w:tcW w:w="4703" w:type="dxa"/>
            <w:shd w:val="clear" w:color="auto" w:fill="auto"/>
          </w:tcPr>
          <w:p w14:paraId="3AA7EB02" w14:textId="77777777" w:rsidR="00F10E44" w:rsidRDefault="00F10E44" w:rsidP="00F10E44">
            <w:pPr>
              <w:rPr>
                <w:rFonts w:ascii="Arial" w:hAnsi="Arial" w:cs="Arial"/>
              </w:rPr>
            </w:pPr>
            <w:r w:rsidRPr="003E6094">
              <w:rPr>
                <w:rFonts w:ascii="Arial" w:hAnsi="Arial" w:cs="Arial"/>
              </w:rPr>
              <w:t xml:space="preserve">Identify Success Stories and document them </w:t>
            </w:r>
            <w:r>
              <w:rPr>
                <w:rFonts w:ascii="Arial" w:hAnsi="Arial" w:cs="Arial"/>
              </w:rPr>
              <w:t>in an engaging format such as</w:t>
            </w:r>
            <w:r w:rsidRPr="003E6094">
              <w:rPr>
                <w:rFonts w:ascii="Arial" w:hAnsi="Arial" w:cs="Arial"/>
              </w:rPr>
              <w:t xml:space="preserve"> a photovoice to share with local programs, policymakers, stakeholders, and the </w:t>
            </w:r>
            <w:proofErr w:type="gramStart"/>
            <w:r w:rsidRPr="003E6094">
              <w:rPr>
                <w:rFonts w:ascii="Arial" w:hAnsi="Arial" w:cs="Arial"/>
              </w:rPr>
              <w:t>general public</w:t>
            </w:r>
            <w:proofErr w:type="gramEnd"/>
            <w:r w:rsidRPr="003E6094">
              <w:rPr>
                <w:rFonts w:ascii="Arial" w:hAnsi="Arial" w:cs="Arial"/>
              </w:rPr>
              <w:t xml:space="preserve"> to help sustain program efforts.</w:t>
            </w:r>
            <w:r>
              <w:rPr>
                <w:rFonts w:ascii="Arial" w:hAnsi="Arial" w:cs="Arial"/>
              </w:rPr>
              <w:t xml:space="preserve"> </w:t>
            </w:r>
          </w:p>
          <w:p w14:paraId="56EF712F" w14:textId="77777777" w:rsidR="00F10E44" w:rsidRDefault="00F10E44" w:rsidP="00F10E44">
            <w:pPr>
              <w:rPr>
                <w:rFonts w:ascii="Arial" w:hAnsi="Arial" w:cs="Arial"/>
              </w:rPr>
            </w:pPr>
          </w:p>
          <w:p w14:paraId="3AD60086" w14:textId="77777777" w:rsidR="00F10E44" w:rsidRPr="00281E64" w:rsidRDefault="00000000" w:rsidP="00F10E44">
            <w:pPr>
              <w:rPr>
                <w:rFonts w:ascii="Arial" w:hAnsi="Arial" w:cs="Arial"/>
              </w:rPr>
            </w:pPr>
            <w:hyperlink r:id="rId5" w:history="1">
              <w:r w:rsidR="00F10E44" w:rsidRPr="008C16EF">
                <w:rPr>
                  <w:rStyle w:val="Hyperlink"/>
                  <w:rFonts w:ascii="Arial" w:hAnsi="Arial" w:cs="Arial"/>
                </w:rPr>
                <w:t>Impact and Value: Telling Your Program’s Story (cdc.gov)</w:t>
              </w:r>
            </w:hyperlink>
          </w:p>
        </w:tc>
        <w:tc>
          <w:tcPr>
            <w:tcW w:w="3690" w:type="dxa"/>
            <w:shd w:val="clear" w:color="auto" w:fill="auto"/>
          </w:tcPr>
          <w:p w14:paraId="0058DCB7" w14:textId="77777777" w:rsidR="00F10E44" w:rsidRPr="00281E64" w:rsidRDefault="00F10E44" w:rsidP="00F10E44">
            <w:pPr>
              <w:rPr>
                <w:rFonts w:ascii="Arial" w:hAnsi="Arial" w:cs="Arial"/>
                <w:bCs/>
              </w:rPr>
            </w:pPr>
            <w:r w:rsidRPr="00281E64">
              <w:rPr>
                <w:rFonts w:ascii="Arial" w:hAnsi="Arial" w:cs="Arial"/>
                <w:bCs/>
              </w:rPr>
              <w:t>A) Success stories (photovoice qualitative case study</w:t>
            </w:r>
            <w:r>
              <w:rPr>
                <w:rFonts w:ascii="Arial" w:hAnsi="Arial" w:cs="Arial"/>
                <w:bCs/>
              </w:rPr>
              <w:t xml:space="preserve"> or another engaging format</w:t>
            </w:r>
            <w:r w:rsidRPr="00281E64">
              <w:rPr>
                <w:rFonts w:ascii="Arial" w:hAnsi="Arial" w:cs="Arial"/>
                <w:bCs/>
              </w:rPr>
              <w:t xml:space="preserve">). </w:t>
            </w:r>
          </w:p>
          <w:p w14:paraId="6C1801B0" w14:textId="77777777" w:rsidR="00F10E44" w:rsidRPr="00281E64" w:rsidRDefault="00F10E44" w:rsidP="00F10E44">
            <w:pPr>
              <w:rPr>
                <w:rFonts w:ascii="Arial" w:hAnsi="Arial" w:cs="Arial"/>
              </w:rPr>
            </w:pPr>
            <w:r w:rsidRPr="00281E64">
              <w:rPr>
                <w:rFonts w:ascii="Arial" w:hAnsi="Arial" w:cs="Arial"/>
                <w:bCs/>
              </w:rPr>
              <w:t>B) Dissemination plan.</w:t>
            </w:r>
          </w:p>
        </w:tc>
        <w:tc>
          <w:tcPr>
            <w:tcW w:w="3690" w:type="dxa"/>
            <w:shd w:val="clear" w:color="auto" w:fill="F1F1F7"/>
          </w:tcPr>
          <w:p w14:paraId="3F085C5C" w14:textId="2F11B8CA" w:rsidR="00F10E44" w:rsidRDefault="007A40C2" w:rsidP="00F10E44">
            <w:pPr>
              <w:rPr>
                <w:rFonts w:ascii="Arial" w:hAnsi="Arial" w:cs="Arial"/>
              </w:rPr>
            </w:pPr>
            <w:r>
              <w:rPr>
                <w:rFonts w:ascii="Arial" w:hAnsi="Arial" w:cs="Arial"/>
              </w:rPr>
              <w:t xml:space="preserve">Participate in a </w:t>
            </w:r>
            <w:r w:rsidR="004A0A53">
              <w:rPr>
                <w:rFonts w:ascii="Arial" w:hAnsi="Arial" w:cs="Arial"/>
              </w:rPr>
              <w:t>T</w:t>
            </w:r>
            <w:r>
              <w:rPr>
                <w:rFonts w:ascii="Arial" w:hAnsi="Arial" w:cs="Arial"/>
              </w:rPr>
              <w:t xml:space="preserve">urn the </w:t>
            </w:r>
            <w:r w:rsidR="004A0A53">
              <w:rPr>
                <w:rFonts w:ascii="Arial" w:hAnsi="Arial" w:cs="Arial"/>
              </w:rPr>
              <w:t>C</w:t>
            </w:r>
            <w:r>
              <w:rPr>
                <w:rFonts w:ascii="Arial" w:hAnsi="Arial" w:cs="Arial"/>
              </w:rPr>
              <w:t xml:space="preserve">urve session using the RBA </w:t>
            </w:r>
            <w:proofErr w:type="gramStart"/>
            <w:r>
              <w:rPr>
                <w:rFonts w:ascii="Arial" w:hAnsi="Arial" w:cs="Arial"/>
              </w:rPr>
              <w:t>framework</w:t>
            </w:r>
            <w:proofErr w:type="gramEnd"/>
          </w:p>
          <w:p w14:paraId="33308902" w14:textId="77777777" w:rsidR="00B71177" w:rsidRDefault="00B71177" w:rsidP="00F10E44">
            <w:pPr>
              <w:rPr>
                <w:rFonts w:ascii="Arial" w:hAnsi="Arial" w:cs="Arial"/>
              </w:rPr>
            </w:pPr>
          </w:p>
          <w:p w14:paraId="6019F7FB" w14:textId="29D5E151" w:rsidR="00B71177" w:rsidRPr="00281E64" w:rsidRDefault="00B71177" w:rsidP="00F10E44">
            <w:pPr>
              <w:rPr>
                <w:rFonts w:ascii="Arial" w:hAnsi="Arial" w:cs="Arial"/>
                <w:bCs/>
              </w:rPr>
            </w:pPr>
            <w:r>
              <w:rPr>
                <w:rFonts w:ascii="Arial" w:hAnsi="Arial" w:cs="Arial"/>
              </w:rPr>
              <w:t xml:space="preserve">Video (recordings from Learning Collaboratives) and infographics </w:t>
            </w:r>
          </w:p>
        </w:tc>
      </w:tr>
    </w:tbl>
    <w:p w14:paraId="6FC11CA9" w14:textId="77777777" w:rsidR="00051146" w:rsidRDefault="00051146"/>
    <w:p w14:paraId="2E9A3FBB" w14:textId="77777777" w:rsidR="004A0A53" w:rsidRDefault="004A0A53"/>
    <w:p w14:paraId="7FE1D872" w14:textId="3A8D260A" w:rsidR="004A0A53" w:rsidRDefault="004A0A53">
      <w:pPr>
        <w:rPr>
          <w:noProof/>
          <w14:ligatures w14:val="standardContextual"/>
        </w:rPr>
      </w:pPr>
      <w:r>
        <w:rPr>
          <w:noProof/>
          <w14:ligatures w14:val="standardContextual"/>
        </w:rPr>
        <w:lastRenderedPageBreak/>
        <w:drawing>
          <wp:inline distT="0" distB="0" distL="0" distR="0" wp14:anchorId="53F92C7E" wp14:editId="121259BC">
            <wp:extent cx="8621486" cy="3429000"/>
            <wp:effectExtent l="12700" t="0" r="14605" b="0"/>
            <wp:docPr id="155895030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2CDE65BE" w14:textId="77777777" w:rsidR="00F05069" w:rsidRPr="00F05069" w:rsidRDefault="00F05069" w:rsidP="00F05069"/>
    <w:p w14:paraId="5E3DECFA" w14:textId="77777777" w:rsidR="00F05069" w:rsidRPr="00F05069" w:rsidRDefault="00F05069" w:rsidP="00F05069"/>
    <w:p w14:paraId="416EDB4E" w14:textId="77777777" w:rsidR="00F05069" w:rsidRPr="00F05069" w:rsidRDefault="00F05069" w:rsidP="00F05069"/>
    <w:p w14:paraId="3204FE1C" w14:textId="77777777" w:rsidR="00F05069" w:rsidRDefault="00F05069" w:rsidP="00F05069">
      <w:pPr>
        <w:rPr>
          <w:noProof/>
          <w14:ligatures w14:val="standardContextual"/>
        </w:rPr>
      </w:pPr>
    </w:p>
    <w:p w14:paraId="6E7B1A24" w14:textId="77777777" w:rsidR="00F05069" w:rsidRPr="00F05069" w:rsidRDefault="00F05069" w:rsidP="00F05069">
      <w:pPr>
        <w:jc w:val="center"/>
      </w:pPr>
    </w:p>
    <w:sectPr w:rsidR="00F05069" w:rsidRPr="00F05069" w:rsidSect="00625C9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C9C"/>
    <w:rsid w:val="00041EC8"/>
    <w:rsid w:val="00051146"/>
    <w:rsid w:val="00135E13"/>
    <w:rsid w:val="004A0A53"/>
    <w:rsid w:val="004A6732"/>
    <w:rsid w:val="00625C9C"/>
    <w:rsid w:val="006D2421"/>
    <w:rsid w:val="007A40C2"/>
    <w:rsid w:val="007D010F"/>
    <w:rsid w:val="009572B6"/>
    <w:rsid w:val="009A0693"/>
    <w:rsid w:val="00B174A6"/>
    <w:rsid w:val="00B71177"/>
    <w:rsid w:val="00BD1200"/>
    <w:rsid w:val="00CF3101"/>
    <w:rsid w:val="00F05069"/>
    <w:rsid w:val="00F10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97D8"/>
  <w15:chartTrackingRefBased/>
  <w15:docId w15:val="{30A2F6BA-FC84-394D-B557-243D70ED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25C9C"/>
    <w:pPr>
      <w:widowControl w:val="0"/>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25C9C"/>
    <w:pPr>
      <w:spacing w:before="69"/>
      <w:ind w:left="100"/>
    </w:pPr>
    <w:rPr>
      <w:rFonts w:ascii="Arial" w:eastAsia="Arial" w:hAnsi="Arial"/>
      <w:sz w:val="24"/>
      <w:szCs w:val="24"/>
    </w:rPr>
  </w:style>
  <w:style w:type="character" w:customStyle="1" w:styleId="BodyTextChar">
    <w:name w:val="Body Text Char"/>
    <w:basedOn w:val="DefaultParagraphFont"/>
    <w:link w:val="BodyText"/>
    <w:uiPriority w:val="1"/>
    <w:rsid w:val="00625C9C"/>
    <w:rPr>
      <w:rFonts w:ascii="Arial" w:eastAsia="Arial" w:hAnsi="Arial"/>
      <w:kern w:val="0"/>
      <w14:ligatures w14:val="none"/>
    </w:rPr>
  </w:style>
  <w:style w:type="paragraph" w:styleId="ListParagraph">
    <w:name w:val="List Paragraph"/>
    <w:basedOn w:val="Normal"/>
    <w:uiPriority w:val="34"/>
    <w:qFormat/>
    <w:rsid w:val="00625C9C"/>
  </w:style>
  <w:style w:type="character" w:styleId="Hyperlink">
    <w:name w:val="Hyperlink"/>
    <w:uiPriority w:val="99"/>
    <w:unhideWhenUsed/>
    <w:rsid w:val="00625C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hyperlink" Target="https://www.cdc.gov/OralHealth/publications/library/pdf/success_story_workbook.pdf" TargetMode="External"/><Relationship Id="rId10" Type="http://schemas.microsoft.com/office/2007/relationships/diagramDrawing" Target="diagrams/drawing1.xml"/><Relationship Id="rId4" Type="http://schemas.openxmlformats.org/officeDocument/2006/relationships/hyperlink" Target="https://oralhealthsupport.ucsf.edu/our-programs/school-programs/kindergarten-oral-health-assessment/koha-toolkit" TargetMode="Externa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27AC49-65E2-C14F-BF6A-43BF3A49F45E}" type="doc">
      <dgm:prSet loTypeId="urn:microsoft.com/office/officeart/2005/8/layout/process3" loCatId="" qsTypeId="urn:microsoft.com/office/officeart/2005/8/quickstyle/simple1" qsCatId="simple" csTypeId="urn:microsoft.com/office/officeart/2005/8/colors/accent1_2" csCatId="accent1" phldr="1"/>
      <dgm:spPr/>
      <dgm:t>
        <a:bodyPr/>
        <a:lstStyle/>
        <a:p>
          <a:endParaRPr lang="en-US"/>
        </a:p>
      </dgm:t>
    </dgm:pt>
    <dgm:pt modelId="{99A928E9-8F05-A44E-A5B4-C7994F2C6665}">
      <dgm:prSet phldrT="[Text]"/>
      <dgm:spPr>
        <a:solidFill>
          <a:srgbClr val="16A0AC"/>
        </a:solidFill>
      </dgm:spPr>
      <dgm:t>
        <a:bodyPr/>
        <a:lstStyle/>
        <a:p>
          <a:r>
            <a:rPr lang="en-US"/>
            <a:t>Process map</a:t>
          </a:r>
        </a:p>
      </dgm:t>
    </dgm:pt>
    <dgm:pt modelId="{2F0C19AC-7C9A-DD4A-B51F-3255F1F96481}" type="parTrans" cxnId="{6A5910F2-1869-4A4F-8A47-10BE8D1B2D9E}">
      <dgm:prSet/>
      <dgm:spPr/>
      <dgm:t>
        <a:bodyPr/>
        <a:lstStyle/>
        <a:p>
          <a:endParaRPr lang="en-US"/>
        </a:p>
      </dgm:t>
    </dgm:pt>
    <dgm:pt modelId="{331F85C5-F0E8-1B43-B259-93D68F37CC05}" type="sibTrans" cxnId="{6A5910F2-1869-4A4F-8A47-10BE8D1B2D9E}">
      <dgm:prSet/>
      <dgm:spPr>
        <a:solidFill>
          <a:srgbClr val="0F388A"/>
        </a:solidFill>
      </dgm:spPr>
      <dgm:t>
        <a:bodyPr/>
        <a:lstStyle/>
        <a:p>
          <a:endParaRPr lang="en-US">
            <a:solidFill>
              <a:srgbClr val="0F388A"/>
            </a:solidFill>
          </a:endParaRPr>
        </a:p>
      </dgm:t>
    </dgm:pt>
    <dgm:pt modelId="{CB891E54-7977-1443-9781-E44BCE957008}">
      <dgm:prSet phldrT="[Text]"/>
      <dgm:spPr>
        <a:ln>
          <a:solidFill>
            <a:srgbClr val="60D0DA"/>
          </a:solidFill>
        </a:ln>
      </dgm:spPr>
      <dgm:t>
        <a:bodyPr/>
        <a:lstStyle/>
        <a:p>
          <a:r>
            <a:rPr lang="en-US">
              <a:solidFill>
                <a:srgbClr val="0F388A"/>
              </a:solidFill>
            </a:rPr>
            <a:t>3.1.a</a:t>
          </a:r>
        </a:p>
      </dgm:t>
    </dgm:pt>
    <dgm:pt modelId="{A57002EC-2ED9-284C-BC85-CCB78B23D7C9}" type="parTrans" cxnId="{8A023991-6C96-684E-9A7C-4874C55A28C7}">
      <dgm:prSet/>
      <dgm:spPr/>
      <dgm:t>
        <a:bodyPr/>
        <a:lstStyle/>
        <a:p>
          <a:endParaRPr lang="en-US"/>
        </a:p>
      </dgm:t>
    </dgm:pt>
    <dgm:pt modelId="{EB23C25F-039B-F04F-AAC6-AA012B50B220}" type="sibTrans" cxnId="{8A023991-6C96-684E-9A7C-4874C55A28C7}">
      <dgm:prSet/>
      <dgm:spPr/>
      <dgm:t>
        <a:bodyPr/>
        <a:lstStyle/>
        <a:p>
          <a:endParaRPr lang="en-US"/>
        </a:p>
      </dgm:t>
    </dgm:pt>
    <dgm:pt modelId="{C5D0860C-1828-0C4D-9BC5-393ECE14A89E}">
      <dgm:prSet phldrT="[Text]"/>
      <dgm:spPr>
        <a:solidFill>
          <a:srgbClr val="A238BA"/>
        </a:solidFill>
      </dgm:spPr>
      <dgm:t>
        <a:bodyPr/>
        <a:lstStyle/>
        <a:p>
          <a:r>
            <a:rPr lang="en-US"/>
            <a:t>Infographic</a:t>
          </a:r>
        </a:p>
      </dgm:t>
    </dgm:pt>
    <dgm:pt modelId="{BD63E69A-0137-7847-B5C4-4DE7E436B957}" type="parTrans" cxnId="{7C111C98-7834-394D-A690-599EE3DC181F}">
      <dgm:prSet/>
      <dgm:spPr/>
      <dgm:t>
        <a:bodyPr/>
        <a:lstStyle/>
        <a:p>
          <a:endParaRPr lang="en-US"/>
        </a:p>
      </dgm:t>
    </dgm:pt>
    <dgm:pt modelId="{DD2DB4BB-119C-B94F-B115-40061A1C015C}" type="sibTrans" cxnId="{7C111C98-7834-394D-A690-599EE3DC181F}">
      <dgm:prSet/>
      <dgm:spPr/>
      <dgm:t>
        <a:bodyPr/>
        <a:lstStyle/>
        <a:p>
          <a:endParaRPr lang="en-US"/>
        </a:p>
      </dgm:t>
    </dgm:pt>
    <dgm:pt modelId="{53A5B1D7-9F0D-B24E-B976-654A342CFEE1}">
      <dgm:prSet phldrT="[Text]"/>
      <dgm:spPr>
        <a:ln>
          <a:solidFill>
            <a:srgbClr val="C45ED8"/>
          </a:solidFill>
        </a:ln>
      </dgm:spPr>
      <dgm:t>
        <a:bodyPr/>
        <a:lstStyle/>
        <a:p>
          <a:r>
            <a:rPr lang="en-US">
              <a:solidFill>
                <a:srgbClr val="0F388A"/>
              </a:solidFill>
            </a:rPr>
            <a:t>3.1.f</a:t>
          </a:r>
        </a:p>
      </dgm:t>
    </dgm:pt>
    <dgm:pt modelId="{195B0B61-5584-D740-9142-ED2632B55EB6}" type="parTrans" cxnId="{1B2D6EA1-A4E0-0942-86F7-2A46A0F8104C}">
      <dgm:prSet/>
      <dgm:spPr/>
      <dgm:t>
        <a:bodyPr/>
        <a:lstStyle/>
        <a:p>
          <a:endParaRPr lang="en-US"/>
        </a:p>
      </dgm:t>
    </dgm:pt>
    <dgm:pt modelId="{EBC16566-4212-8C43-97EB-3C5F81EE8375}" type="sibTrans" cxnId="{1B2D6EA1-A4E0-0942-86F7-2A46A0F8104C}">
      <dgm:prSet/>
      <dgm:spPr/>
      <dgm:t>
        <a:bodyPr/>
        <a:lstStyle/>
        <a:p>
          <a:endParaRPr lang="en-US"/>
        </a:p>
      </dgm:t>
    </dgm:pt>
    <dgm:pt modelId="{A83C9579-499D-8749-A438-0D4578578D17}">
      <dgm:prSet/>
      <dgm:spPr>
        <a:solidFill>
          <a:srgbClr val="32A03E"/>
        </a:solidFill>
      </dgm:spPr>
      <dgm:t>
        <a:bodyPr/>
        <a:lstStyle/>
        <a:p>
          <a:r>
            <a:rPr lang="en-US"/>
            <a:t>Data Analysis</a:t>
          </a:r>
        </a:p>
      </dgm:t>
    </dgm:pt>
    <dgm:pt modelId="{41BEF0A5-3BFD-B143-9084-68511B516810}" type="parTrans" cxnId="{1057D015-01E7-D440-B630-2FFB0AF5476A}">
      <dgm:prSet/>
      <dgm:spPr/>
      <dgm:t>
        <a:bodyPr/>
        <a:lstStyle/>
        <a:p>
          <a:endParaRPr lang="en-US"/>
        </a:p>
      </dgm:t>
    </dgm:pt>
    <dgm:pt modelId="{248CECCB-49C8-474C-8A0F-70AEA9A01822}" type="sibTrans" cxnId="{1057D015-01E7-D440-B630-2FFB0AF5476A}">
      <dgm:prSet/>
      <dgm:spPr>
        <a:solidFill>
          <a:srgbClr val="0F388A"/>
        </a:solidFill>
      </dgm:spPr>
      <dgm:t>
        <a:bodyPr/>
        <a:lstStyle/>
        <a:p>
          <a:endParaRPr lang="en-US">
            <a:solidFill>
              <a:srgbClr val="0F388A"/>
            </a:solidFill>
          </a:endParaRPr>
        </a:p>
      </dgm:t>
    </dgm:pt>
    <dgm:pt modelId="{684E22D4-29B7-0945-857E-B88235661C73}">
      <dgm:prSet/>
      <dgm:spPr>
        <a:solidFill>
          <a:srgbClr val="6C62D0"/>
        </a:solidFill>
      </dgm:spPr>
      <dgm:t>
        <a:bodyPr/>
        <a:lstStyle/>
        <a:p>
          <a:r>
            <a:rPr lang="en-US"/>
            <a:t>Turn the Curve</a:t>
          </a:r>
        </a:p>
      </dgm:t>
    </dgm:pt>
    <dgm:pt modelId="{8E8E412E-090E-EA4C-8393-A53938261FC9}" type="parTrans" cxnId="{FEDCF139-1BB4-5E48-BBF5-611F7080AB51}">
      <dgm:prSet/>
      <dgm:spPr/>
      <dgm:t>
        <a:bodyPr/>
        <a:lstStyle/>
        <a:p>
          <a:endParaRPr lang="en-US"/>
        </a:p>
      </dgm:t>
    </dgm:pt>
    <dgm:pt modelId="{4E6316B0-2747-1A41-97A0-64E6BD0DFDAA}" type="sibTrans" cxnId="{FEDCF139-1BB4-5E48-BBF5-611F7080AB51}">
      <dgm:prSet/>
      <dgm:spPr>
        <a:solidFill>
          <a:srgbClr val="0F388A"/>
        </a:solidFill>
      </dgm:spPr>
      <dgm:t>
        <a:bodyPr/>
        <a:lstStyle/>
        <a:p>
          <a:endParaRPr lang="en-US">
            <a:solidFill>
              <a:srgbClr val="0F388A"/>
            </a:solidFill>
          </a:endParaRPr>
        </a:p>
      </dgm:t>
    </dgm:pt>
    <dgm:pt modelId="{041C6047-B79B-FA44-AF86-0C85F0516F4E}">
      <dgm:prSet/>
      <dgm:spPr>
        <a:ln>
          <a:solidFill>
            <a:srgbClr val="84C234"/>
          </a:solidFill>
        </a:ln>
      </dgm:spPr>
      <dgm:t>
        <a:bodyPr/>
        <a:lstStyle/>
        <a:p>
          <a:r>
            <a:rPr lang="en-US">
              <a:solidFill>
                <a:srgbClr val="0F388A"/>
              </a:solidFill>
            </a:rPr>
            <a:t>3.1</a:t>
          </a:r>
        </a:p>
      </dgm:t>
    </dgm:pt>
    <dgm:pt modelId="{7EA7182B-F7E0-0C44-AE0C-4217D75EE5DD}" type="parTrans" cxnId="{2933C183-673B-6C4F-9A9A-E1E070FA886A}">
      <dgm:prSet/>
      <dgm:spPr/>
      <dgm:t>
        <a:bodyPr/>
        <a:lstStyle/>
        <a:p>
          <a:endParaRPr lang="en-US"/>
        </a:p>
      </dgm:t>
    </dgm:pt>
    <dgm:pt modelId="{071FC9B6-BFCD-244D-ABF8-177A6F8ED847}" type="sibTrans" cxnId="{2933C183-673B-6C4F-9A9A-E1E070FA886A}">
      <dgm:prSet/>
      <dgm:spPr/>
      <dgm:t>
        <a:bodyPr/>
        <a:lstStyle/>
        <a:p>
          <a:endParaRPr lang="en-US"/>
        </a:p>
      </dgm:t>
    </dgm:pt>
    <dgm:pt modelId="{03726F38-B26B-8D48-B574-01FA396F11E2}">
      <dgm:prSet/>
      <dgm:spPr>
        <a:ln>
          <a:solidFill>
            <a:srgbClr val="84C234"/>
          </a:solidFill>
        </a:ln>
      </dgm:spPr>
      <dgm:t>
        <a:bodyPr/>
        <a:lstStyle/>
        <a:p>
          <a:endParaRPr lang="en-US"/>
        </a:p>
      </dgm:t>
    </dgm:pt>
    <dgm:pt modelId="{4C85B207-A6C8-F446-B10B-071D48FBA7D2}" type="parTrans" cxnId="{DD49CD61-F3CD-C143-B4DF-B247226F6A37}">
      <dgm:prSet/>
      <dgm:spPr/>
      <dgm:t>
        <a:bodyPr/>
        <a:lstStyle/>
        <a:p>
          <a:endParaRPr lang="en-US"/>
        </a:p>
      </dgm:t>
    </dgm:pt>
    <dgm:pt modelId="{D79A0EFC-273B-B64E-9BDA-482FB30112D0}" type="sibTrans" cxnId="{DD49CD61-F3CD-C143-B4DF-B247226F6A37}">
      <dgm:prSet/>
      <dgm:spPr/>
      <dgm:t>
        <a:bodyPr/>
        <a:lstStyle/>
        <a:p>
          <a:endParaRPr lang="en-US"/>
        </a:p>
      </dgm:t>
    </dgm:pt>
    <dgm:pt modelId="{7C2D9BE8-33EC-F048-8176-B44D04A1DC01}">
      <dgm:prSet/>
      <dgm:spPr>
        <a:ln>
          <a:solidFill>
            <a:srgbClr val="8A8CE3"/>
          </a:solidFill>
        </a:ln>
      </dgm:spPr>
      <dgm:t>
        <a:bodyPr/>
        <a:lstStyle/>
        <a:p>
          <a:r>
            <a:rPr lang="en-US">
              <a:solidFill>
                <a:srgbClr val="0F388A"/>
              </a:solidFill>
            </a:rPr>
            <a:t>3.1.b</a:t>
          </a:r>
        </a:p>
      </dgm:t>
    </dgm:pt>
    <dgm:pt modelId="{EBEC5F21-5DE6-9B42-B9A0-A4B61C882729}" type="parTrans" cxnId="{C06F5EAB-2CC5-9D49-BD8F-CC591F312E7F}">
      <dgm:prSet/>
      <dgm:spPr/>
      <dgm:t>
        <a:bodyPr/>
        <a:lstStyle/>
        <a:p>
          <a:endParaRPr lang="en-US"/>
        </a:p>
      </dgm:t>
    </dgm:pt>
    <dgm:pt modelId="{398974A6-5395-A143-B0B5-5BA31E33975B}" type="sibTrans" cxnId="{C06F5EAB-2CC5-9D49-BD8F-CC591F312E7F}">
      <dgm:prSet/>
      <dgm:spPr/>
      <dgm:t>
        <a:bodyPr/>
        <a:lstStyle/>
        <a:p>
          <a:endParaRPr lang="en-US"/>
        </a:p>
      </dgm:t>
    </dgm:pt>
    <dgm:pt modelId="{54206569-7740-C84E-844A-ACC2321CAA9D}">
      <dgm:prSet/>
      <dgm:spPr>
        <a:ln>
          <a:solidFill>
            <a:srgbClr val="8A8CE3"/>
          </a:solidFill>
        </a:ln>
      </dgm:spPr>
      <dgm:t>
        <a:bodyPr/>
        <a:lstStyle/>
        <a:p>
          <a:r>
            <a:rPr lang="en-US">
              <a:solidFill>
                <a:srgbClr val="0F388A"/>
              </a:solidFill>
            </a:rPr>
            <a:t>3.1.c</a:t>
          </a:r>
        </a:p>
      </dgm:t>
    </dgm:pt>
    <dgm:pt modelId="{4E7DBEB0-5765-F44C-9437-2004DD7A6004}" type="parTrans" cxnId="{2A583A36-A2D6-EC4E-91A0-00E82731822D}">
      <dgm:prSet/>
      <dgm:spPr/>
      <dgm:t>
        <a:bodyPr/>
        <a:lstStyle/>
        <a:p>
          <a:endParaRPr lang="en-US"/>
        </a:p>
      </dgm:t>
    </dgm:pt>
    <dgm:pt modelId="{960933C3-B46B-A042-B027-ABBA570062A3}" type="sibTrans" cxnId="{2A583A36-A2D6-EC4E-91A0-00E82731822D}">
      <dgm:prSet/>
      <dgm:spPr/>
      <dgm:t>
        <a:bodyPr/>
        <a:lstStyle/>
        <a:p>
          <a:endParaRPr lang="en-US"/>
        </a:p>
      </dgm:t>
    </dgm:pt>
    <dgm:pt modelId="{2003B3C2-99DA-FA46-9671-05A7F32A0054}">
      <dgm:prSet/>
      <dgm:spPr>
        <a:ln>
          <a:solidFill>
            <a:srgbClr val="8A8CE3"/>
          </a:solidFill>
        </a:ln>
      </dgm:spPr>
      <dgm:t>
        <a:bodyPr/>
        <a:lstStyle/>
        <a:p>
          <a:r>
            <a:rPr lang="en-US">
              <a:solidFill>
                <a:srgbClr val="0F388A"/>
              </a:solidFill>
            </a:rPr>
            <a:t>3.1.g</a:t>
          </a:r>
        </a:p>
      </dgm:t>
    </dgm:pt>
    <dgm:pt modelId="{C650B387-1939-C446-ABA2-F76623A921B0}" type="parTrans" cxnId="{F4959CD4-5B3E-1545-A5F7-B75F227B82B3}">
      <dgm:prSet/>
      <dgm:spPr/>
      <dgm:t>
        <a:bodyPr/>
        <a:lstStyle/>
        <a:p>
          <a:endParaRPr lang="en-US"/>
        </a:p>
      </dgm:t>
    </dgm:pt>
    <dgm:pt modelId="{4C71E933-630A-A741-A390-2B74429A2C11}" type="sibTrans" cxnId="{F4959CD4-5B3E-1545-A5F7-B75F227B82B3}">
      <dgm:prSet/>
      <dgm:spPr/>
      <dgm:t>
        <a:bodyPr/>
        <a:lstStyle/>
        <a:p>
          <a:endParaRPr lang="en-US"/>
        </a:p>
      </dgm:t>
    </dgm:pt>
    <dgm:pt modelId="{D4D1C763-A57C-8745-8054-1BDFA23EBB33}">
      <dgm:prSet/>
      <dgm:spPr>
        <a:ln>
          <a:solidFill>
            <a:srgbClr val="8A8CE3"/>
          </a:solidFill>
        </a:ln>
      </dgm:spPr>
      <dgm:t>
        <a:bodyPr/>
        <a:lstStyle/>
        <a:p>
          <a:r>
            <a:rPr lang="en-US">
              <a:solidFill>
                <a:srgbClr val="0F388A"/>
              </a:solidFill>
            </a:rPr>
            <a:t>3.1.h</a:t>
          </a:r>
        </a:p>
      </dgm:t>
    </dgm:pt>
    <dgm:pt modelId="{327ACB50-BAAC-294B-BF32-615190123211}" type="parTrans" cxnId="{19C6BEB1-F34F-9E4D-8481-6400E96760B4}">
      <dgm:prSet/>
      <dgm:spPr/>
      <dgm:t>
        <a:bodyPr/>
        <a:lstStyle/>
        <a:p>
          <a:endParaRPr lang="en-US"/>
        </a:p>
      </dgm:t>
    </dgm:pt>
    <dgm:pt modelId="{23011BF5-F7F0-AB40-A7E2-5F7605FAD955}" type="sibTrans" cxnId="{19C6BEB1-F34F-9E4D-8481-6400E96760B4}">
      <dgm:prSet/>
      <dgm:spPr/>
      <dgm:t>
        <a:bodyPr/>
        <a:lstStyle/>
        <a:p>
          <a:endParaRPr lang="en-US"/>
        </a:p>
      </dgm:t>
    </dgm:pt>
    <dgm:pt modelId="{399F01CB-63AB-5F43-A3A4-D2E22AEFC13A}">
      <dgm:prSet phldrT="[Text]"/>
      <dgm:spPr>
        <a:ln>
          <a:solidFill>
            <a:srgbClr val="C45ED8"/>
          </a:solidFill>
        </a:ln>
      </dgm:spPr>
      <dgm:t>
        <a:bodyPr/>
        <a:lstStyle/>
        <a:p>
          <a:r>
            <a:rPr lang="en-US">
              <a:solidFill>
                <a:srgbClr val="0F388A"/>
              </a:solidFill>
            </a:rPr>
            <a:t>3.1.i</a:t>
          </a:r>
        </a:p>
      </dgm:t>
    </dgm:pt>
    <dgm:pt modelId="{732627C7-CB1E-394A-80E3-395F35CAE13A}" type="parTrans" cxnId="{39360B53-BDFC-224B-B50C-1A80B0CF1AE4}">
      <dgm:prSet/>
      <dgm:spPr/>
      <dgm:t>
        <a:bodyPr/>
        <a:lstStyle/>
        <a:p>
          <a:endParaRPr lang="en-US"/>
        </a:p>
      </dgm:t>
    </dgm:pt>
    <dgm:pt modelId="{169F4965-25A9-714B-9AA9-FCE648DF29B1}" type="sibTrans" cxnId="{39360B53-BDFC-224B-B50C-1A80B0CF1AE4}">
      <dgm:prSet/>
      <dgm:spPr/>
      <dgm:t>
        <a:bodyPr/>
        <a:lstStyle/>
        <a:p>
          <a:endParaRPr lang="en-US"/>
        </a:p>
      </dgm:t>
    </dgm:pt>
    <dgm:pt modelId="{647008C0-A2C9-FA4B-A5DB-B1342BE9F602}" type="pres">
      <dgm:prSet presAssocID="{6427AC49-65E2-C14F-BF6A-43BF3A49F45E}" presName="linearFlow" presStyleCnt="0">
        <dgm:presLayoutVars>
          <dgm:dir/>
          <dgm:animLvl val="lvl"/>
          <dgm:resizeHandles val="exact"/>
        </dgm:presLayoutVars>
      </dgm:prSet>
      <dgm:spPr/>
    </dgm:pt>
    <dgm:pt modelId="{65038F1A-4707-6F46-9C3E-E34D30E993BF}" type="pres">
      <dgm:prSet presAssocID="{99A928E9-8F05-A44E-A5B4-C7994F2C6665}" presName="composite" presStyleCnt="0"/>
      <dgm:spPr/>
    </dgm:pt>
    <dgm:pt modelId="{DDE075E1-A0BE-3D44-A3BA-E3A1944CB646}" type="pres">
      <dgm:prSet presAssocID="{99A928E9-8F05-A44E-A5B4-C7994F2C6665}" presName="parTx" presStyleLbl="node1" presStyleIdx="0" presStyleCnt="4">
        <dgm:presLayoutVars>
          <dgm:chMax val="0"/>
          <dgm:chPref val="0"/>
          <dgm:bulletEnabled val="1"/>
        </dgm:presLayoutVars>
      </dgm:prSet>
      <dgm:spPr/>
    </dgm:pt>
    <dgm:pt modelId="{3D96D929-893A-F049-8139-119005190638}" type="pres">
      <dgm:prSet presAssocID="{99A928E9-8F05-A44E-A5B4-C7994F2C6665}" presName="parSh" presStyleLbl="node1" presStyleIdx="0" presStyleCnt="4"/>
      <dgm:spPr/>
    </dgm:pt>
    <dgm:pt modelId="{0F58A7A8-993E-8C40-A4EA-A262F45F35D1}" type="pres">
      <dgm:prSet presAssocID="{99A928E9-8F05-A44E-A5B4-C7994F2C6665}" presName="desTx" presStyleLbl="fgAcc1" presStyleIdx="0" presStyleCnt="4">
        <dgm:presLayoutVars>
          <dgm:bulletEnabled val="1"/>
        </dgm:presLayoutVars>
      </dgm:prSet>
      <dgm:spPr/>
    </dgm:pt>
    <dgm:pt modelId="{081804FE-D099-394E-9FC2-4502A892B002}" type="pres">
      <dgm:prSet presAssocID="{331F85C5-F0E8-1B43-B259-93D68F37CC05}" presName="sibTrans" presStyleLbl="sibTrans2D1" presStyleIdx="0" presStyleCnt="3"/>
      <dgm:spPr/>
    </dgm:pt>
    <dgm:pt modelId="{BA8C7186-CF50-0F40-A36E-FEBF72F31E06}" type="pres">
      <dgm:prSet presAssocID="{331F85C5-F0E8-1B43-B259-93D68F37CC05}" presName="connTx" presStyleLbl="sibTrans2D1" presStyleIdx="0" presStyleCnt="3"/>
      <dgm:spPr/>
    </dgm:pt>
    <dgm:pt modelId="{1EAA08A8-CFBC-8747-B5FC-35ABF4954779}" type="pres">
      <dgm:prSet presAssocID="{A83C9579-499D-8749-A438-0D4578578D17}" presName="composite" presStyleCnt="0"/>
      <dgm:spPr/>
    </dgm:pt>
    <dgm:pt modelId="{6A0286D6-54D2-7B4F-908B-18DBDBC82BD8}" type="pres">
      <dgm:prSet presAssocID="{A83C9579-499D-8749-A438-0D4578578D17}" presName="parTx" presStyleLbl="node1" presStyleIdx="0" presStyleCnt="4">
        <dgm:presLayoutVars>
          <dgm:chMax val="0"/>
          <dgm:chPref val="0"/>
          <dgm:bulletEnabled val="1"/>
        </dgm:presLayoutVars>
      </dgm:prSet>
      <dgm:spPr/>
    </dgm:pt>
    <dgm:pt modelId="{B0C49ACB-1561-9049-925E-DDAA820C598B}" type="pres">
      <dgm:prSet presAssocID="{A83C9579-499D-8749-A438-0D4578578D17}" presName="parSh" presStyleLbl="node1" presStyleIdx="1" presStyleCnt="4"/>
      <dgm:spPr/>
    </dgm:pt>
    <dgm:pt modelId="{5E82FB41-B5C5-4447-9C53-56F75E28459E}" type="pres">
      <dgm:prSet presAssocID="{A83C9579-499D-8749-A438-0D4578578D17}" presName="desTx" presStyleLbl="fgAcc1" presStyleIdx="1" presStyleCnt="4">
        <dgm:presLayoutVars>
          <dgm:bulletEnabled val="1"/>
        </dgm:presLayoutVars>
      </dgm:prSet>
      <dgm:spPr/>
    </dgm:pt>
    <dgm:pt modelId="{E8E70158-D7D7-D946-9D67-4FDA16EEA841}" type="pres">
      <dgm:prSet presAssocID="{248CECCB-49C8-474C-8A0F-70AEA9A01822}" presName="sibTrans" presStyleLbl="sibTrans2D1" presStyleIdx="1" presStyleCnt="3"/>
      <dgm:spPr/>
    </dgm:pt>
    <dgm:pt modelId="{A9A1EC1C-68B6-1A4B-95C7-0AD1C6B0A791}" type="pres">
      <dgm:prSet presAssocID="{248CECCB-49C8-474C-8A0F-70AEA9A01822}" presName="connTx" presStyleLbl="sibTrans2D1" presStyleIdx="1" presStyleCnt="3"/>
      <dgm:spPr/>
    </dgm:pt>
    <dgm:pt modelId="{21A7A2F9-1D6B-F040-A345-17B5AC70F4DC}" type="pres">
      <dgm:prSet presAssocID="{684E22D4-29B7-0945-857E-B88235661C73}" presName="composite" presStyleCnt="0"/>
      <dgm:spPr/>
    </dgm:pt>
    <dgm:pt modelId="{BD82631D-4BC1-3F48-BCCC-5D70D5320342}" type="pres">
      <dgm:prSet presAssocID="{684E22D4-29B7-0945-857E-B88235661C73}" presName="parTx" presStyleLbl="node1" presStyleIdx="1" presStyleCnt="4">
        <dgm:presLayoutVars>
          <dgm:chMax val="0"/>
          <dgm:chPref val="0"/>
          <dgm:bulletEnabled val="1"/>
        </dgm:presLayoutVars>
      </dgm:prSet>
      <dgm:spPr/>
    </dgm:pt>
    <dgm:pt modelId="{94056786-4049-8C4D-A7AB-90002C331405}" type="pres">
      <dgm:prSet presAssocID="{684E22D4-29B7-0945-857E-B88235661C73}" presName="parSh" presStyleLbl="node1" presStyleIdx="2" presStyleCnt="4"/>
      <dgm:spPr/>
    </dgm:pt>
    <dgm:pt modelId="{6678E637-BDDD-944B-9D27-D484BBDAC5B8}" type="pres">
      <dgm:prSet presAssocID="{684E22D4-29B7-0945-857E-B88235661C73}" presName="desTx" presStyleLbl="fgAcc1" presStyleIdx="2" presStyleCnt="4">
        <dgm:presLayoutVars>
          <dgm:bulletEnabled val="1"/>
        </dgm:presLayoutVars>
      </dgm:prSet>
      <dgm:spPr/>
    </dgm:pt>
    <dgm:pt modelId="{9743E60E-1343-D74C-9589-7A9B37B025AB}" type="pres">
      <dgm:prSet presAssocID="{4E6316B0-2747-1A41-97A0-64E6BD0DFDAA}" presName="sibTrans" presStyleLbl="sibTrans2D1" presStyleIdx="2" presStyleCnt="3"/>
      <dgm:spPr/>
    </dgm:pt>
    <dgm:pt modelId="{82C05D8E-FA59-C84D-9A16-4E6CD487CBB8}" type="pres">
      <dgm:prSet presAssocID="{4E6316B0-2747-1A41-97A0-64E6BD0DFDAA}" presName="connTx" presStyleLbl="sibTrans2D1" presStyleIdx="2" presStyleCnt="3"/>
      <dgm:spPr/>
    </dgm:pt>
    <dgm:pt modelId="{61003A0D-A420-8242-8D7D-B6E43F54CAA3}" type="pres">
      <dgm:prSet presAssocID="{C5D0860C-1828-0C4D-9BC5-393ECE14A89E}" presName="composite" presStyleCnt="0"/>
      <dgm:spPr/>
    </dgm:pt>
    <dgm:pt modelId="{9BF9496A-7378-FF40-9E37-1F0E4B84496D}" type="pres">
      <dgm:prSet presAssocID="{C5D0860C-1828-0C4D-9BC5-393ECE14A89E}" presName="parTx" presStyleLbl="node1" presStyleIdx="2" presStyleCnt="4">
        <dgm:presLayoutVars>
          <dgm:chMax val="0"/>
          <dgm:chPref val="0"/>
          <dgm:bulletEnabled val="1"/>
        </dgm:presLayoutVars>
      </dgm:prSet>
      <dgm:spPr/>
    </dgm:pt>
    <dgm:pt modelId="{A3B7404E-1192-AF48-9FCB-1F77B0D5C9E4}" type="pres">
      <dgm:prSet presAssocID="{C5D0860C-1828-0C4D-9BC5-393ECE14A89E}" presName="parSh" presStyleLbl="node1" presStyleIdx="3" presStyleCnt="4"/>
      <dgm:spPr/>
    </dgm:pt>
    <dgm:pt modelId="{62165CDF-B3A0-D44C-BDC0-F53C10C0AA5A}" type="pres">
      <dgm:prSet presAssocID="{C5D0860C-1828-0C4D-9BC5-393ECE14A89E}" presName="desTx" presStyleLbl="fgAcc1" presStyleIdx="3" presStyleCnt="4">
        <dgm:presLayoutVars>
          <dgm:bulletEnabled val="1"/>
        </dgm:presLayoutVars>
      </dgm:prSet>
      <dgm:spPr/>
    </dgm:pt>
  </dgm:ptLst>
  <dgm:cxnLst>
    <dgm:cxn modelId="{CF81BB08-1251-FC4C-A796-7BBFC7079C06}" type="presOf" srcId="{248CECCB-49C8-474C-8A0F-70AEA9A01822}" destId="{A9A1EC1C-68B6-1A4B-95C7-0AD1C6B0A791}" srcOrd="1" destOrd="0" presId="urn:microsoft.com/office/officeart/2005/8/layout/process3"/>
    <dgm:cxn modelId="{B1E9D514-AF97-A94D-B43D-FA815D1E4F8A}" type="presOf" srcId="{99A928E9-8F05-A44E-A5B4-C7994F2C6665}" destId="{DDE075E1-A0BE-3D44-A3BA-E3A1944CB646}" srcOrd="0" destOrd="0" presId="urn:microsoft.com/office/officeart/2005/8/layout/process3"/>
    <dgm:cxn modelId="{1057D015-01E7-D440-B630-2FFB0AF5476A}" srcId="{6427AC49-65E2-C14F-BF6A-43BF3A49F45E}" destId="{A83C9579-499D-8749-A438-0D4578578D17}" srcOrd="1" destOrd="0" parTransId="{41BEF0A5-3BFD-B143-9084-68511B516810}" sibTransId="{248CECCB-49C8-474C-8A0F-70AEA9A01822}"/>
    <dgm:cxn modelId="{2A583A36-A2D6-EC4E-91A0-00E82731822D}" srcId="{684E22D4-29B7-0945-857E-B88235661C73}" destId="{54206569-7740-C84E-844A-ACC2321CAA9D}" srcOrd="1" destOrd="0" parTransId="{4E7DBEB0-5765-F44C-9437-2004DD7A6004}" sibTransId="{960933C3-B46B-A042-B027-ABBA570062A3}"/>
    <dgm:cxn modelId="{FEDCF139-1BB4-5E48-BBF5-611F7080AB51}" srcId="{6427AC49-65E2-C14F-BF6A-43BF3A49F45E}" destId="{684E22D4-29B7-0945-857E-B88235661C73}" srcOrd="2" destOrd="0" parTransId="{8E8E412E-090E-EA4C-8393-A53938261FC9}" sibTransId="{4E6316B0-2747-1A41-97A0-64E6BD0DFDAA}"/>
    <dgm:cxn modelId="{A51F5C3D-BE37-734B-BCA6-C94D2E8C8D34}" type="presOf" srcId="{2003B3C2-99DA-FA46-9671-05A7F32A0054}" destId="{6678E637-BDDD-944B-9D27-D484BBDAC5B8}" srcOrd="0" destOrd="2" presId="urn:microsoft.com/office/officeart/2005/8/layout/process3"/>
    <dgm:cxn modelId="{7AFD2E48-A9C5-D543-8559-0CA456A3F0C7}" type="presOf" srcId="{684E22D4-29B7-0945-857E-B88235661C73}" destId="{BD82631D-4BC1-3F48-BCCC-5D70D5320342}" srcOrd="0" destOrd="0" presId="urn:microsoft.com/office/officeart/2005/8/layout/process3"/>
    <dgm:cxn modelId="{39360B53-BDFC-224B-B50C-1A80B0CF1AE4}" srcId="{C5D0860C-1828-0C4D-9BC5-393ECE14A89E}" destId="{399F01CB-63AB-5F43-A3A4-D2E22AEFC13A}" srcOrd="1" destOrd="0" parTransId="{732627C7-CB1E-394A-80E3-395F35CAE13A}" sibTransId="{169F4965-25A9-714B-9AA9-FCE648DF29B1}"/>
    <dgm:cxn modelId="{DD49CD61-F3CD-C143-B4DF-B247226F6A37}" srcId="{A83C9579-499D-8749-A438-0D4578578D17}" destId="{03726F38-B26B-8D48-B574-01FA396F11E2}" srcOrd="1" destOrd="0" parTransId="{4C85B207-A6C8-F446-B10B-071D48FBA7D2}" sibTransId="{D79A0EFC-273B-B64E-9BDA-482FB30112D0}"/>
    <dgm:cxn modelId="{9563E06A-58F0-2C47-8410-CCC9828663A5}" type="presOf" srcId="{C5D0860C-1828-0C4D-9BC5-393ECE14A89E}" destId="{9BF9496A-7378-FF40-9E37-1F0E4B84496D}" srcOrd="0" destOrd="0" presId="urn:microsoft.com/office/officeart/2005/8/layout/process3"/>
    <dgm:cxn modelId="{51841B6F-2F72-A443-AF6E-CC2521873367}" type="presOf" srcId="{A83C9579-499D-8749-A438-0D4578578D17}" destId="{6A0286D6-54D2-7B4F-908B-18DBDBC82BD8}" srcOrd="0" destOrd="0" presId="urn:microsoft.com/office/officeart/2005/8/layout/process3"/>
    <dgm:cxn modelId="{49130F73-0C8C-A64D-A6E8-2E330297FA58}" type="presOf" srcId="{4E6316B0-2747-1A41-97A0-64E6BD0DFDAA}" destId="{9743E60E-1343-D74C-9589-7A9B37B025AB}" srcOrd="0" destOrd="0" presId="urn:microsoft.com/office/officeart/2005/8/layout/process3"/>
    <dgm:cxn modelId="{B47AC07B-800F-6E49-90E6-9DD39442B6E4}" type="presOf" srcId="{399F01CB-63AB-5F43-A3A4-D2E22AEFC13A}" destId="{62165CDF-B3A0-D44C-BDC0-F53C10C0AA5A}" srcOrd="0" destOrd="1" presId="urn:microsoft.com/office/officeart/2005/8/layout/process3"/>
    <dgm:cxn modelId="{5E01007C-B78A-9944-894E-7068461421AB}" type="presOf" srcId="{A83C9579-499D-8749-A438-0D4578578D17}" destId="{B0C49ACB-1561-9049-925E-DDAA820C598B}" srcOrd="1" destOrd="0" presId="urn:microsoft.com/office/officeart/2005/8/layout/process3"/>
    <dgm:cxn modelId="{7350807C-B932-484C-AB1A-22EC846D734A}" type="presOf" srcId="{54206569-7740-C84E-844A-ACC2321CAA9D}" destId="{6678E637-BDDD-944B-9D27-D484BBDAC5B8}" srcOrd="0" destOrd="1" presId="urn:microsoft.com/office/officeart/2005/8/layout/process3"/>
    <dgm:cxn modelId="{2933C183-673B-6C4F-9A9A-E1E070FA886A}" srcId="{A83C9579-499D-8749-A438-0D4578578D17}" destId="{041C6047-B79B-FA44-AF86-0C85F0516F4E}" srcOrd="0" destOrd="0" parTransId="{7EA7182B-F7E0-0C44-AE0C-4217D75EE5DD}" sibTransId="{071FC9B6-BFCD-244D-ABF8-177A6F8ED847}"/>
    <dgm:cxn modelId="{547E1687-8767-EE40-9CCC-85A57437D305}" type="presOf" srcId="{331F85C5-F0E8-1B43-B259-93D68F37CC05}" destId="{BA8C7186-CF50-0F40-A36E-FEBF72F31E06}" srcOrd="1" destOrd="0" presId="urn:microsoft.com/office/officeart/2005/8/layout/process3"/>
    <dgm:cxn modelId="{8A023991-6C96-684E-9A7C-4874C55A28C7}" srcId="{99A928E9-8F05-A44E-A5B4-C7994F2C6665}" destId="{CB891E54-7977-1443-9781-E44BCE957008}" srcOrd="0" destOrd="0" parTransId="{A57002EC-2ED9-284C-BC85-CCB78B23D7C9}" sibTransId="{EB23C25F-039B-F04F-AAC6-AA012B50B220}"/>
    <dgm:cxn modelId="{7C111C98-7834-394D-A690-599EE3DC181F}" srcId="{6427AC49-65E2-C14F-BF6A-43BF3A49F45E}" destId="{C5D0860C-1828-0C4D-9BC5-393ECE14A89E}" srcOrd="3" destOrd="0" parTransId="{BD63E69A-0137-7847-B5C4-4DE7E436B957}" sibTransId="{DD2DB4BB-119C-B94F-B115-40061A1C015C}"/>
    <dgm:cxn modelId="{E7BBBD9C-61D3-DD42-B6E8-C12664797E19}" type="presOf" srcId="{684E22D4-29B7-0945-857E-B88235661C73}" destId="{94056786-4049-8C4D-A7AB-90002C331405}" srcOrd="1" destOrd="0" presId="urn:microsoft.com/office/officeart/2005/8/layout/process3"/>
    <dgm:cxn modelId="{1B2D6EA1-A4E0-0942-86F7-2A46A0F8104C}" srcId="{C5D0860C-1828-0C4D-9BC5-393ECE14A89E}" destId="{53A5B1D7-9F0D-B24E-B976-654A342CFEE1}" srcOrd="0" destOrd="0" parTransId="{195B0B61-5584-D740-9142-ED2632B55EB6}" sibTransId="{EBC16566-4212-8C43-97EB-3C5F81EE8375}"/>
    <dgm:cxn modelId="{9CF87AA3-0A5C-5F4A-8B63-3D20D438CB9A}" type="presOf" srcId="{7C2D9BE8-33EC-F048-8176-B44D04A1DC01}" destId="{6678E637-BDDD-944B-9D27-D484BBDAC5B8}" srcOrd="0" destOrd="0" presId="urn:microsoft.com/office/officeart/2005/8/layout/process3"/>
    <dgm:cxn modelId="{F846DDA7-B82B-AC41-8612-FD9FD8DA1DBA}" type="presOf" srcId="{D4D1C763-A57C-8745-8054-1BDFA23EBB33}" destId="{6678E637-BDDD-944B-9D27-D484BBDAC5B8}" srcOrd="0" destOrd="3" presId="urn:microsoft.com/office/officeart/2005/8/layout/process3"/>
    <dgm:cxn modelId="{C06F5EAB-2CC5-9D49-BD8F-CC591F312E7F}" srcId="{684E22D4-29B7-0945-857E-B88235661C73}" destId="{7C2D9BE8-33EC-F048-8176-B44D04A1DC01}" srcOrd="0" destOrd="0" parTransId="{EBEC5F21-5DE6-9B42-B9A0-A4B61C882729}" sibTransId="{398974A6-5395-A143-B0B5-5BA31E33975B}"/>
    <dgm:cxn modelId="{35832DAC-F2E2-0448-A71E-823D8AD0D369}" type="presOf" srcId="{4E6316B0-2747-1A41-97A0-64E6BD0DFDAA}" destId="{82C05D8E-FA59-C84D-9A16-4E6CD487CBB8}" srcOrd="1" destOrd="0" presId="urn:microsoft.com/office/officeart/2005/8/layout/process3"/>
    <dgm:cxn modelId="{407BA1B1-01C8-B945-A98C-2F28F8755789}" type="presOf" srcId="{53A5B1D7-9F0D-B24E-B976-654A342CFEE1}" destId="{62165CDF-B3A0-D44C-BDC0-F53C10C0AA5A}" srcOrd="0" destOrd="0" presId="urn:microsoft.com/office/officeart/2005/8/layout/process3"/>
    <dgm:cxn modelId="{19C6BEB1-F34F-9E4D-8481-6400E96760B4}" srcId="{684E22D4-29B7-0945-857E-B88235661C73}" destId="{D4D1C763-A57C-8745-8054-1BDFA23EBB33}" srcOrd="3" destOrd="0" parTransId="{327ACB50-BAAC-294B-BF32-615190123211}" sibTransId="{23011BF5-F7F0-AB40-A7E2-5F7605FAD955}"/>
    <dgm:cxn modelId="{550EA2B7-4F1E-B849-93CD-A2B98D5BA44B}" type="presOf" srcId="{99A928E9-8F05-A44E-A5B4-C7994F2C6665}" destId="{3D96D929-893A-F049-8139-119005190638}" srcOrd="1" destOrd="0" presId="urn:microsoft.com/office/officeart/2005/8/layout/process3"/>
    <dgm:cxn modelId="{053745CE-E375-6745-9391-4AC73BB3C176}" type="presOf" srcId="{03726F38-B26B-8D48-B574-01FA396F11E2}" destId="{5E82FB41-B5C5-4447-9C53-56F75E28459E}" srcOrd="0" destOrd="1" presId="urn:microsoft.com/office/officeart/2005/8/layout/process3"/>
    <dgm:cxn modelId="{827807D0-0494-944D-A6D7-FCF955DE5280}" type="presOf" srcId="{248CECCB-49C8-474C-8A0F-70AEA9A01822}" destId="{E8E70158-D7D7-D946-9D67-4FDA16EEA841}" srcOrd="0" destOrd="0" presId="urn:microsoft.com/office/officeart/2005/8/layout/process3"/>
    <dgm:cxn modelId="{F4959CD4-5B3E-1545-A5F7-B75F227B82B3}" srcId="{684E22D4-29B7-0945-857E-B88235661C73}" destId="{2003B3C2-99DA-FA46-9671-05A7F32A0054}" srcOrd="2" destOrd="0" parTransId="{C650B387-1939-C446-ABA2-F76623A921B0}" sibTransId="{4C71E933-630A-A741-A390-2B74429A2C11}"/>
    <dgm:cxn modelId="{7FFF9FD8-4E7D-6F41-8F89-EAA3AA17F114}" type="presOf" srcId="{041C6047-B79B-FA44-AF86-0C85F0516F4E}" destId="{5E82FB41-B5C5-4447-9C53-56F75E28459E}" srcOrd="0" destOrd="0" presId="urn:microsoft.com/office/officeart/2005/8/layout/process3"/>
    <dgm:cxn modelId="{B5D806DC-2858-5B40-8093-0865E0B57A4A}" type="presOf" srcId="{331F85C5-F0E8-1B43-B259-93D68F37CC05}" destId="{081804FE-D099-394E-9FC2-4502A892B002}" srcOrd="0" destOrd="0" presId="urn:microsoft.com/office/officeart/2005/8/layout/process3"/>
    <dgm:cxn modelId="{904C18DD-B684-A64D-B811-0B361025BB5A}" type="presOf" srcId="{CB891E54-7977-1443-9781-E44BCE957008}" destId="{0F58A7A8-993E-8C40-A4EA-A262F45F35D1}" srcOrd="0" destOrd="0" presId="urn:microsoft.com/office/officeart/2005/8/layout/process3"/>
    <dgm:cxn modelId="{6A5910F2-1869-4A4F-8A47-10BE8D1B2D9E}" srcId="{6427AC49-65E2-C14F-BF6A-43BF3A49F45E}" destId="{99A928E9-8F05-A44E-A5B4-C7994F2C6665}" srcOrd="0" destOrd="0" parTransId="{2F0C19AC-7C9A-DD4A-B51F-3255F1F96481}" sibTransId="{331F85C5-F0E8-1B43-B259-93D68F37CC05}"/>
    <dgm:cxn modelId="{8C608FF5-8BF9-BD41-AC03-6F9A78A209E5}" type="presOf" srcId="{6427AC49-65E2-C14F-BF6A-43BF3A49F45E}" destId="{647008C0-A2C9-FA4B-A5DB-B1342BE9F602}" srcOrd="0" destOrd="0" presId="urn:microsoft.com/office/officeart/2005/8/layout/process3"/>
    <dgm:cxn modelId="{954E6BFF-32C1-4C4F-92F1-9F26BBE2A644}" type="presOf" srcId="{C5D0860C-1828-0C4D-9BC5-393ECE14A89E}" destId="{A3B7404E-1192-AF48-9FCB-1F77B0D5C9E4}" srcOrd="1" destOrd="0" presId="urn:microsoft.com/office/officeart/2005/8/layout/process3"/>
    <dgm:cxn modelId="{5EDEC861-E95D-7B47-8FE9-7418A59D922D}" type="presParOf" srcId="{647008C0-A2C9-FA4B-A5DB-B1342BE9F602}" destId="{65038F1A-4707-6F46-9C3E-E34D30E993BF}" srcOrd="0" destOrd="0" presId="urn:microsoft.com/office/officeart/2005/8/layout/process3"/>
    <dgm:cxn modelId="{5BFD0128-9D31-894B-825E-09918803D655}" type="presParOf" srcId="{65038F1A-4707-6F46-9C3E-E34D30E993BF}" destId="{DDE075E1-A0BE-3D44-A3BA-E3A1944CB646}" srcOrd="0" destOrd="0" presId="urn:microsoft.com/office/officeart/2005/8/layout/process3"/>
    <dgm:cxn modelId="{82991250-CEB7-8744-B488-ED5A85786711}" type="presParOf" srcId="{65038F1A-4707-6F46-9C3E-E34D30E993BF}" destId="{3D96D929-893A-F049-8139-119005190638}" srcOrd="1" destOrd="0" presId="urn:microsoft.com/office/officeart/2005/8/layout/process3"/>
    <dgm:cxn modelId="{88EC38D7-43EA-8C42-A663-4EBF0D89EF88}" type="presParOf" srcId="{65038F1A-4707-6F46-9C3E-E34D30E993BF}" destId="{0F58A7A8-993E-8C40-A4EA-A262F45F35D1}" srcOrd="2" destOrd="0" presId="urn:microsoft.com/office/officeart/2005/8/layout/process3"/>
    <dgm:cxn modelId="{DB1EDD1C-A92C-3B47-931A-3575B54C49E8}" type="presParOf" srcId="{647008C0-A2C9-FA4B-A5DB-B1342BE9F602}" destId="{081804FE-D099-394E-9FC2-4502A892B002}" srcOrd="1" destOrd="0" presId="urn:microsoft.com/office/officeart/2005/8/layout/process3"/>
    <dgm:cxn modelId="{03D497E3-EAE2-F84F-80D5-8F82E5B63601}" type="presParOf" srcId="{081804FE-D099-394E-9FC2-4502A892B002}" destId="{BA8C7186-CF50-0F40-A36E-FEBF72F31E06}" srcOrd="0" destOrd="0" presId="urn:microsoft.com/office/officeart/2005/8/layout/process3"/>
    <dgm:cxn modelId="{DECB4672-EF02-8543-95D1-F801A0B9C50A}" type="presParOf" srcId="{647008C0-A2C9-FA4B-A5DB-B1342BE9F602}" destId="{1EAA08A8-CFBC-8747-B5FC-35ABF4954779}" srcOrd="2" destOrd="0" presId="urn:microsoft.com/office/officeart/2005/8/layout/process3"/>
    <dgm:cxn modelId="{6954636A-8AF5-6741-80C5-8E5846DB8412}" type="presParOf" srcId="{1EAA08A8-CFBC-8747-B5FC-35ABF4954779}" destId="{6A0286D6-54D2-7B4F-908B-18DBDBC82BD8}" srcOrd="0" destOrd="0" presId="urn:microsoft.com/office/officeart/2005/8/layout/process3"/>
    <dgm:cxn modelId="{1D675C48-4CA6-B94A-AF4A-DCBB8D2A2EE8}" type="presParOf" srcId="{1EAA08A8-CFBC-8747-B5FC-35ABF4954779}" destId="{B0C49ACB-1561-9049-925E-DDAA820C598B}" srcOrd="1" destOrd="0" presId="urn:microsoft.com/office/officeart/2005/8/layout/process3"/>
    <dgm:cxn modelId="{1625475D-14D4-2441-8A57-0D3B89AFFE0F}" type="presParOf" srcId="{1EAA08A8-CFBC-8747-B5FC-35ABF4954779}" destId="{5E82FB41-B5C5-4447-9C53-56F75E28459E}" srcOrd="2" destOrd="0" presId="urn:microsoft.com/office/officeart/2005/8/layout/process3"/>
    <dgm:cxn modelId="{5BDE34ED-56F7-CA40-B7EB-7AA245800A5B}" type="presParOf" srcId="{647008C0-A2C9-FA4B-A5DB-B1342BE9F602}" destId="{E8E70158-D7D7-D946-9D67-4FDA16EEA841}" srcOrd="3" destOrd="0" presId="urn:microsoft.com/office/officeart/2005/8/layout/process3"/>
    <dgm:cxn modelId="{BB45FEBB-6F33-9744-9D81-308BB8D6A4EB}" type="presParOf" srcId="{E8E70158-D7D7-D946-9D67-4FDA16EEA841}" destId="{A9A1EC1C-68B6-1A4B-95C7-0AD1C6B0A791}" srcOrd="0" destOrd="0" presId="urn:microsoft.com/office/officeart/2005/8/layout/process3"/>
    <dgm:cxn modelId="{D8963C5D-AE50-FC46-BDF7-8DAB62977C89}" type="presParOf" srcId="{647008C0-A2C9-FA4B-A5DB-B1342BE9F602}" destId="{21A7A2F9-1D6B-F040-A345-17B5AC70F4DC}" srcOrd="4" destOrd="0" presId="urn:microsoft.com/office/officeart/2005/8/layout/process3"/>
    <dgm:cxn modelId="{6F0B0BAC-B005-8546-9262-F161FDB3B075}" type="presParOf" srcId="{21A7A2F9-1D6B-F040-A345-17B5AC70F4DC}" destId="{BD82631D-4BC1-3F48-BCCC-5D70D5320342}" srcOrd="0" destOrd="0" presId="urn:microsoft.com/office/officeart/2005/8/layout/process3"/>
    <dgm:cxn modelId="{422667D8-8DDF-6640-AA83-447CF31530B9}" type="presParOf" srcId="{21A7A2F9-1D6B-F040-A345-17B5AC70F4DC}" destId="{94056786-4049-8C4D-A7AB-90002C331405}" srcOrd="1" destOrd="0" presId="urn:microsoft.com/office/officeart/2005/8/layout/process3"/>
    <dgm:cxn modelId="{65A56A7A-46DE-A740-B8EB-9D1C683017C5}" type="presParOf" srcId="{21A7A2F9-1D6B-F040-A345-17B5AC70F4DC}" destId="{6678E637-BDDD-944B-9D27-D484BBDAC5B8}" srcOrd="2" destOrd="0" presId="urn:microsoft.com/office/officeart/2005/8/layout/process3"/>
    <dgm:cxn modelId="{A2B79EB6-C0BD-104A-BAC9-007867548B7F}" type="presParOf" srcId="{647008C0-A2C9-FA4B-A5DB-B1342BE9F602}" destId="{9743E60E-1343-D74C-9589-7A9B37B025AB}" srcOrd="5" destOrd="0" presId="urn:microsoft.com/office/officeart/2005/8/layout/process3"/>
    <dgm:cxn modelId="{A80D45D1-C690-B74D-9371-0F446C2FDB21}" type="presParOf" srcId="{9743E60E-1343-D74C-9589-7A9B37B025AB}" destId="{82C05D8E-FA59-C84D-9A16-4E6CD487CBB8}" srcOrd="0" destOrd="0" presId="urn:microsoft.com/office/officeart/2005/8/layout/process3"/>
    <dgm:cxn modelId="{23AFB2A2-F480-AB44-8825-8C4195B336D1}" type="presParOf" srcId="{647008C0-A2C9-FA4B-A5DB-B1342BE9F602}" destId="{61003A0D-A420-8242-8D7D-B6E43F54CAA3}" srcOrd="6" destOrd="0" presId="urn:microsoft.com/office/officeart/2005/8/layout/process3"/>
    <dgm:cxn modelId="{AC37DBB7-263A-B94D-AD48-38387945E65B}" type="presParOf" srcId="{61003A0D-A420-8242-8D7D-B6E43F54CAA3}" destId="{9BF9496A-7378-FF40-9E37-1F0E4B84496D}" srcOrd="0" destOrd="0" presId="urn:microsoft.com/office/officeart/2005/8/layout/process3"/>
    <dgm:cxn modelId="{FB240388-59F4-BF41-8E06-9E607362C245}" type="presParOf" srcId="{61003A0D-A420-8242-8D7D-B6E43F54CAA3}" destId="{A3B7404E-1192-AF48-9FCB-1F77B0D5C9E4}" srcOrd="1" destOrd="0" presId="urn:microsoft.com/office/officeart/2005/8/layout/process3"/>
    <dgm:cxn modelId="{57E693AE-9E35-5F45-A94A-2EDDEC255525}" type="presParOf" srcId="{61003A0D-A420-8242-8D7D-B6E43F54CAA3}" destId="{62165CDF-B3A0-D44C-BDC0-F53C10C0AA5A}" srcOrd="2" destOrd="0" presId="urn:microsoft.com/office/officeart/2005/8/layout/process3"/>
  </dgm:cxnLst>
  <dgm:bg/>
  <dgm:whole/>
  <dgm:extLst>
    <a:ext uri="http://schemas.microsoft.com/office/drawing/2008/diagram">
      <dsp:dataModelExt xmlns:dsp="http://schemas.microsoft.com/office/drawing/2008/diagram" relId="rId1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96D929-893A-F049-8139-119005190638}">
      <dsp:nvSpPr>
        <dsp:cNvPr id="0" name=""/>
        <dsp:cNvSpPr/>
      </dsp:nvSpPr>
      <dsp:spPr>
        <a:xfrm>
          <a:off x="1138" y="877500"/>
          <a:ext cx="1430817" cy="648000"/>
        </a:xfrm>
        <a:prstGeom prst="roundRect">
          <a:avLst>
            <a:gd name="adj" fmla="val 10000"/>
          </a:avLst>
        </a:prstGeom>
        <a:solidFill>
          <a:srgbClr val="16A0A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57150" numCol="1" spcCol="1270" anchor="t" anchorCtr="0">
          <a:noAutofit/>
        </a:bodyPr>
        <a:lstStyle/>
        <a:p>
          <a:pPr marL="0" lvl="0" indent="0" algn="l" defTabSz="666750">
            <a:lnSpc>
              <a:spcPct val="90000"/>
            </a:lnSpc>
            <a:spcBef>
              <a:spcPct val="0"/>
            </a:spcBef>
            <a:spcAft>
              <a:spcPct val="35000"/>
            </a:spcAft>
            <a:buNone/>
          </a:pPr>
          <a:r>
            <a:rPr lang="en-US" sz="1500" kern="1200"/>
            <a:t>Process map</a:t>
          </a:r>
        </a:p>
      </dsp:txBody>
      <dsp:txXfrm>
        <a:off x="1138" y="877500"/>
        <a:ext cx="1430817" cy="432000"/>
      </dsp:txXfrm>
    </dsp:sp>
    <dsp:sp modelId="{0F58A7A8-993E-8C40-A4EA-A262F45F35D1}">
      <dsp:nvSpPr>
        <dsp:cNvPr id="0" name=""/>
        <dsp:cNvSpPr/>
      </dsp:nvSpPr>
      <dsp:spPr>
        <a:xfrm>
          <a:off x="294197" y="1309500"/>
          <a:ext cx="1430817" cy="1242000"/>
        </a:xfrm>
        <a:prstGeom prst="roundRect">
          <a:avLst>
            <a:gd name="adj" fmla="val 10000"/>
          </a:avLst>
        </a:prstGeom>
        <a:solidFill>
          <a:schemeClr val="lt1">
            <a:alpha val="90000"/>
            <a:hueOff val="0"/>
            <a:satOff val="0"/>
            <a:lumOff val="0"/>
            <a:alphaOff val="0"/>
          </a:schemeClr>
        </a:solidFill>
        <a:ln w="12700" cap="flat" cmpd="sng" algn="ctr">
          <a:solidFill>
            <a:srgbClr val="60D0DA"/>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106680" rIns="106680" bIns="106680" numCol="1" spcCol="1270" anchor="t" anchorCtr="0">
          <a:noAutofit/>
        </a:bodyPr>
        <a:lstStyle/>
        <a:p>
          <a:pPr marL="114300" lvl="1" indent="-114300" algn="l" defTabSz="666750">
            <a:lnSpc>
              <a:spcPct val="90000"/>
            </a:lnSpc>
            <a:spcBef>
              <a:spcPct val="0"/>
            </a:spcBef>
            <a:spcAft>
              <a:spcPct val="15000"/>
            </a:spcAft>
            <a:buChar char="•"/>
          </a:pPr>
          <a:r>
            <a:rPr lang="en-US" sz="1500" kern="1200">
              <a:solidFill>
                <a:srgbClr val="0F388A"/>
              </a:solidFill>
            </a:rPr>
            <a:t>3.1.a</a:t>
          </a:r>
        </a:p>
      </dsp:txBody>
      <dsp:txXfrm>
        <a:off x="330574" y="1345877"/>
        <a:ext cx="1358063" cy="1169246"/>
      </dsp:txXfrm>
    </dsp:sp>
    <dsp:sp modelId="{081804FE-D099-394E-9FC2-4502A892B002}">
      <dsp:nvSpPr>
        <dsp:cNvPr id="0" name=""/>
        <dsp:cNvSpPr/>
      </dsp:nvSpPr>
      <dsp:spPr>
        <a:xfrm>
          <a:off x="1648862" y="915383"/>
          <a:ext cx="459842" cy="356232"/>
        </a:xfrm>
        <a:prstGeom prst="rightArrow">
          <a:avLst>
            <a:gd name="adj1" fmla="val 60000"/>
            <a:gd name="adj2" fmla="val 50000"/>
          </a:avLst>
        </a:prstGeom>
        <a:solidFill>
          <a:srgbClr val="0F388A"/>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solidFill>
              <a:srgbClr val="0F388A"/>
            </a:solidFill>
          </a:endParaRPr>
        </a:p>
      </dsp:txBody>
      <dsp:txXfrm>
        <a:off x="1648862" y="986629"/>
        <a:ext cx="352972" cy="213740"/>
      </dsp:txXfrm>
    </dsp:sp>
    <dsp:sp modelId="{B0C49ACB-1561-9049-925E-DDAA820C598B}">
      <dsp:nvSpPr>
        <dsp:cNvPr id="0" name=""/>
        <dsp:cNvSpPr/>
      </dsp:nvSpPr>
      <dsp:spPr>
        <a:xfrm>
          <a:off x="2299582" y="877500"/>
          <a:ext cx="1430817" cy="648000"/>
        </a:xfrm>
        <a:prstGeom prst="roundRect">
          <a:avLst>
            <a:gd name="adj" fmla="val 10000"/>
          </a:avLst>
        </a:prstGeom>
        <a:solidFill>
          <a:srgbClr val="32A0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57150" numCol="1" spcCol="1270" anchor="t" anchorCtr="0">
          <a:noAutofit/>
        </a:bodyPr>
        <a:lstStyle/>
        <a:p>
          <a:pPr marL="0" lvl="0" indent="0" algn="l" defTabSz="666750">
            <a:lnSpc>
              <a:spcPct val="90000"/>
            </a:lnSpc>
            <a:spcBef>
              <a:spcPct val="0"/>
            </a:spcBef>
            <a:spcAft>
              <a:spcPct val="35000"/>
            </a:spcAft>
            <a:buNone/>
          </a:pPr>
          <a:r>
            <a:rPr lang="en-US" sz="1500" kern="1200"/>
            <a:t>Data Analysis</a:t>
          </a:r>
        </a:p>
      </dsp:txBody>
      <dsp:txXfrm>
        <a:off x="2299582" y="877500"/>
        <a:ext cx="1430817" cy="432000"/>
      </dsp:txXfrm>
    </dsp:sp>
    <dsp:sp modelId="{5E82FB41-B5C5-4447-9C53-56F75E28459E}">
      <dsp:nvSpPr>
        <dsp:cNvPr id="0" name=""/>
        <dsp:cNvSpPr/>
      </dsp:nvSpPr>
      <dsp:spPr>
        <a:xfrm>
          <a:off x="2592641" y="1309500"/>
          <a:ext cx="1430817" cy="1242000"/>
        </a:xfrm>
        <a:prstGeom prst="roundRect">
          <a:avLst>
            <a:gd name="adj" fmla="val 10000"/>
          </a:avLst>
        </a:prstGeom>
        <a:solidFill>
          <a:schemeClr val="lt1">
            <a:alpha val="90000"/>
            <a:hueOff val="0"/>
            <a:satOff val="0"/>
            <a:lumOff val="0"/>
            <a:alphaOff val="0"/>
          </a:schemeClr>
        </a:solidFill>
        <a:ln w="12700" cap="flat" cmpd="sng" algn="ctr">
          <a:solidFill>
            <a:srgbClr val="84C234"/>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106680" rIns="106680" bIns="106680" numCol="1" spcCol="1270" anchor="t" anchorCtr="0">
          <a:noAutofit/>
        </a:bodyPr>
        <a:lstStyle/>
        <a:p>
          <a:pPr marL="114300" lvl="1" indent="-114300" algn="l" defTabSz="666750">
            <a:lnSpc>
              <a:spcPct val="90000"/>
            </a:lnSpc>
            <a:spcBef>
              <a:spcPct val="0"/>
            </a:spcBef>
            <a:spcAft>
              <a:spcPct val="15000"/>
            </a:spcAft>
            <a:buChar char="•"/>
          </a:pPr>
          <a:r>
            <a:rPr lang="en-US" sz="1500" kern="1200">
              <a:solidFill>
                <a:srgbClr val="0F388A"/>
              </a:solidFill>
            </a:rPr>
            <a:t>3.1</a:t>
          </a:r>
        </a:p>
        <a:p>
          <a:pPr marL="114300" lvl="1" indent="-114300" algn="l" defTabSz="666750">
            <a:lnSpc>
              <a:spcPct val="90000"/>
            </a:lnSpc>
            <a:spcBef>
              <a:spcPct val="0"/>
            </a:spcBef>
            <a:spcAft>
              <a:spcPct val="15000"/>
            </a:spcAft>
            <a:buChar char="•"/>
          </a:pPr>
          <a:endParaRPr lang="en-US" sz="1500" kern="1200"/>
        </a:p>
      </dsp:txBody>
      <dsp:txXfrm>
        <a:off x="2629018" y="1345877"/>
        <a:ext cx="1358063" cy="1169246"/>
      </dsp:txXfrm>
    </dsp:sp>
    <dsp:sp modelId="{E8E70158-D7D7-D946-9D67-4FDA16EEA841}">
      <dsp:nvSpPr>
        <dsp:cNvPr id="0" name=""/>
        <dsp:cNvSpPr/>
      </dsp:nvSpPr>
      <dsp:spPr>
        <a:xfrm>
          <a:off x="3947306" y="915383"/>
          <a:ext cx="459842" cy="356232"/>
        </a:xfrm>
        <a:prstGeom prst="rightArrow">
          <a:avLst>
            <a:gd name="adj1" fmla="val 60000"/>
            <a:gd name="adj2" fmla="val 50000"/>
          </a:avLst>
        </a:prstGeom>
        <a:solidFill>
          <a:srgbClr val="0F388A"/>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solidFill>
              <a:srgbClr val="0F388A"/>
            </a:solidFill>
          </a:endParaRPr>
        </a:p>
      </dsp:txBody>
      <dsp:txXfrm>
        <a:off x="3947306" y="986629"/>
        <a:ext cx="352972" cy="213740"/>
      </dsp:txXfrm>
    </dsp:sp>
    <dsp:sp modelId="{94056786-4049-8C4D-A7AB-90002C331405}">
      <dsp:nvSpPr>
        <dsp:cNvPr id="0" name=""/>
        <dsp:cNvSpPr/>
      </dsp:nvSpPr>
      <dsp:spPr>
        <a:xfrm>
          <a:off x="4598026" y="877500"/>
          <a:ext cx="1430817" cy="648000"/>
        </a:xfrm>
        <a:prstGeom prst="roundRect">
          <a:avLst>
            <a:gd name="adj" fmla="val 10000"/>
          </a:avLst>
        </a:prstGeom>
        <a:solidFill>
          <a:srgbClr val="6C62D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57150" numCol="1" spcCol="1270" anchor="t" anchorCtr="0">
          <a:noAutofit/>
        </a:bodyPr>
        <a:lstStyle/>
        <a:p>
          <a:pPr marL="0" lvl="0" indent="0" algn="l" defTabSz="666750">
            <a:lnSpc>
              <a:spcPct val="90000"/>
            </a:lnSpc>
            <a:spcBef>
              <a:spcPct val="0"/>
            </a:spcBef>
            <a:spcAft>
              <a:spcPct val="35000"/>
            </a:spcAft>
            <a:buNone/>
          </a:pPr>
          <a:r>
            <a:rPr lang="en-US" sz="1500" kern="1200"/>
            <a:t>Turn the Curve</a:t>
          </a:r>
        </a:p>
      </dsp:txBody>
      <dsp:txXfrm>
        <a:off x="4598026" y="877500"/>
        <a:ext cx="1430817" cy="432000"/>
      </dsp:txXfrm>
    </dsp:sp>
    <dsp:sp modelId="{6678E637-BDDD-944B-9D27-D484BBDAC5B8}">
      <dsp:nvSpPr>
        <dsp:cNvPr id="0" name=""/>
        <dsp:cNvSpPr/>
      </dsp:nvSpPr>
      <dsp:spPr>
        <a:xfrm>
          <a:off x="4891085" y="1309500"/>
          <a:ext cx="1430817" cy="1242000"/>
        </a:xfrm>
        <a:prstGeom prst="roundRect">
          <a:avLst>
            <a:gd name="adj" fmla="val 10000"/>
          </a:avLst>
        </a:prstGeom>
        <a:solidFill>
          <a:schemeClr val="lt1">
            <a:alpha val="90000"/>
            <a:hueOff val="0"/>
            <a:satOff val="0"/>
            <a:lumOff val="0"/>
            <a:alphaOff val="0"/>
          </a:schemeClr>
        </a:solidFill>
        <a:ln w="12700" cap="flat" cmpd="sng" algn="ctr">
          <a:solidFill>
            <a:srgbClr val="8A8CE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106680" rIns="106680" bIns="106680" numCol="1" spcCol="1270" anchor="t" anchorCtr="0">
          <a:noAutofit/>
        </a:bodyPr>
        <a:lstStyle/>
        <a:p>
          <a:pPr marL="114300" lvl="1" indent="-114300" algn="l" defTabSz="666750">
            <a:lnSpc>
              <a:spcPct val="90000"/>
            </a:lnSpc>
            <a:spcBef>
              <a:spcPct val="0"/>
            </a:spcBef>
            <a:spcAft>
              <a:spcPct val="15000"/>
            </a:spcAft>
            <a:buChar char="•"/>
          </a:pPr>
          <a:r>
            <a:rPr lang="en-US" sz="1500" kern="1200">
              <a:solidFill>
                <a:srgbClr val="0F388A"/>
              </a:solidFill>
            </a:rPr>
            <a:t>3.1.b</a:t>
          </a:r>
        </a:p>
        <a:p>
          <a:pPr marL="114300" lvl="1" indent="-114300" algn="l" defTabSz="666750">
            <a:lnSpc>
              <a:spcPct val="90000"/>
            </a:lnSpc>
            <a:spcBef>
              <a:spcPct val="0"/>
            </a:spcBef>
            <a:spcAft>
              <a:spcPct val="15000"/>
            </a:spcAft>
            <a:buChar char="•"/>
          </a:pPr>
          <a:r>
            <a:rPr lang="en-US" sz="1500" kern="1200">
              <a:solidFill>
                <a:srgbClr val="0F388A"/>
              </a:solidFill>
            </a:rPr>
            <a:t>3.1.c</a:t>
          </a:r>
        </a:p>
        <a:p>
          <a:pPr marL="114300" lvl="1" indent="-114300" algn="l" defTabSz="666750">
            <a:lnSpc>
              <a:spcPct val="90000"/>
            </a:lnSpc>
            <a:spcBef>
              <a:spcPct val="0"/>
            </a:spcBef>
            <a:spcAft>
              <a:spcPct val="15000"/>
            </a:spcAft>
            <a:buChar char="•"/>
          </a:pPr>
          <a:r>
            <a:rPr lang="en-US" sz="1500" kern="1200">
              <a:solidFill>
                <a:srgbClr val="0F388A"/>
              </a:solidFill>
            </a:rPr>
            <a:t>3.1.g</a:t>
          </a:r>
        </a:p>
        <a:p>
          <a:pPr marL="114300" lvl="1" indent="-114300" algn="l" defTabSz="666750">
            <a:lnSpc>
              <a:spcPct val="90000"/>
            </a:lnSpc>
            <a:spcBef>
              <a:spcPct val="0"/>
            </a:spcBef>
            <a:spcAft>
              <a:spcPct val="15000"/>
            </a:spcAft>
            <a:buChar char="•"/>
          </a:pPr>
          <a:r>
            <a:rPr lang="en-US" sz="1500" kern="1200">
              <a:solidFill>
                <a:srgbClr val="0F388A"/>
              </a:solidFill>
            </a:rPr>
            <a:t>3.1.h</a:t>
          </a:r>
        </a:p>
      </dsp:txBody>
      <dsp:txXfrm>
        <a:off x="4927462" y="1345877"/>
        <a:ext cx="1358063" cy="1169246"/>
      </dsp:txXfrm>
    </dsp:sp>
    <dsp:sp modelId="{9743E60E-1343-D74C-9589-7A9B37B025AB}">
      <dsp:nvSpPr>
        <dsp:cNvPr id="0" name=""/>
        <dsp:cNvSpPr/>
      </dsp:nvSpPr>
      <dsp:spPr>
        <a:xfrm>
          <a:off x="6245750" y="915383"/>
          <a:ext cx="459842" cy="356232"/>
        </a:xfrm>
        <a:prstGeom prst="rightArrow">
          <a:avLst>
            <a:gd name="adj1" fmla="val 60000"/>
            <a:gd name="adj2" fmla="val 50000"/>
          </a:avLst>
        </a:prstGeom>
        <a:solidFill>
          <a:srgbClr val="0F388A"/>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solidFill>
              <a:srgbClr val="0F388A"/>
            </a:solidFill>
          </a:endParaRPr>
        </a:p>
      </dsp:txBody>
      <dsp:txXfrm>
        <a:off x="6245750" y="986629"/>
        <a:ext cx="352972" cy="213740"/>
      </dsp:txXfrm>
    </dsp:sp>
    <dsp:sp modelId="{A3B7404E-1192-AF48-9FCB-1F77B0D5C9E4}">
      <dsp:nvSpPr>
        <dsp:cNvPr id="0" name=""/>
        <dsp:cNvSpPr/>
      </dsp:nvSpPr>
      <dsp:spPr>
        <a:xfrm>
          <a:off x="6896471" y="877500"/>
          <a:ext cx="1430817" cy="648000"/>
        </a:xfrm>
        <a:prstGeom prst="roundRect">
          <a:avLst>
            <a:gd name="adj" fmla="val 10000"/>
          </a:avLst>
        </a:prstGeom>
        <a:solidFill>
          <a:srgbClr val="A238B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57150" numCol="1" spcCol="1270" anchor="t" anchorCtr="0">
          <a:noAutofit/>
        </a:bodyPr>
        <a:lstStyle/>
        <a:p>
          <a:pPr marL="0" lvl="0" indent="0" algn="l" defTabSz="666750">
            <a:lnSpc>
              <a:spcPct val="90000"/>
            </a:lnSpc>
            <a:spcBef>
              <a:spcPct val="0"/>
            </a:spcBef>
            <a:spcAft>
              <a:spcPct val="35000"/>
            </a:spcAft>
            <a:buNone/>
          </a:pPr>
          <a:r>
            <a:rPr lang="en-US" sz="1500" kern="1200"/>
            <a:t>Infographic</a:t>
          </a:r>
        </a:p>
      </dsp:txBody>
      <dsp:txXfrm>
        <a:off x="6896471" y="877500"/>
        <a:ext cx="1430817" cy="432000"/>
      </dsp:txXfrm>
    </dsp:sp>
    <dsp:sp modelId="{62165CDF-B3A0-D44C-BDC0-F53C10C0AA5A}">
      <dsp:nvSpPr>
        <dsp:cNvPr id="0" name=""/>
        <dsp:cNvSpPr/>
      </dsp:nvSpPr>
      <dsp:spPr>
        <a:xfrm>
          <a:off x="7189530" y="1309500"/>
          <a:ext cx="1430817" cy="1242000"/>
        </a:xfrm>
        <a:prstGeom prst="roundRect">
          <a:avLst>
            <a:gd name="adj" fmla="val 10000"/>
          </a:avLst>
        </a:prstGeom>
        <a:solidFill>
          <a:schemeClr val="lt1">
            <a:alpha val="90000"/>
            <a:hueOff val="0"/>
            <a:satOff val="0"/>
            <a:lumOff val="0"/>
            <a:alphaOff val="0"/>
          </a:schemeClr>
        </a:solidFill>
        <a:ln w="12700" cap="flat" cmpd="sng" algn="ctr">
          <a:solidFill>
            <a:srgbClr val="C45ED8"/>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106680" rIns="106680" bIns="106680" numCol="1" spcCol="1270" anchor="t" anchorCtr="0">
          <a:noAutofit/>
        </a:bodyPr>
        <a:lstStyle/>
        <a:p>
          <a:pPr marL="114300" lvl="1" indent="-114300" algn="l" defTabSz="666750">
            <a:lnSpc>
              <a:spcPct val="90000"/>
            </a:lnSpc>
            <a:spcBef>
              <a:spcPct val="0"/>
            </a:spcBef>
            <a:spcAft>
              <a:spcPct val="15000"/>
            </a:spcAft>
            <a:buChar char="•"/>
          </a:pPr>
          <a:r>
            <a:rPr lang="en-US" sz="1500" kern="1200">
              <a:solidFill>
                <a:srgbClr val="0F388A"/>
              </a:solidFill>
            </a:rPr>
            <a:t>3.1.f</a:t>
          </a:r>
        </a:p>
        <a:p>
          <a:pPr marL="114300" lvl="1" indent="-114300" algn="l" defTabSz="666750">
            <a:lnSpc>
              <a:spcPct val="90000"/>
            </a:lnSpc>
            <a:spcBef>
              <a:spcPct val="0"/>
            </a:spcBef>
            <a:spcAft>
              <a:spcPct val="15000"/>
            </a:spcAft>
            <a:buChar char="•"/>
          </a:pPr>
          <a:r>
            <a:rPr lang="en-US" sz="1500" kern="1200">
              <a:solidFill>
                <a:srgbClr val="0F388A"/>
              </a:solidFill>
            </a:rPr>
            <a:t>3.1.i</a:t>
          </a:r>
        </a:p>
      </dsp:txBody>
      <dsp:txXfrm>
        <a:off x="7225907" y="1345877"/>
        <a:ext cx="1358063" cy="116924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Conklin, Katie</dc:creator>
  <cp:keywords/>
  <dc:description/>
  <cp:lastModifiedBy>Conklin, Katie</cp:lastModifiedBy>
  <cp:revision>5</cp:revision>
  <dcterms:created xsi:type="dcterms:W3CDTF">2023-12-04T17:17:00Z</dcterms:created>
  <dcterms:modified xsi:type="dcterms:W3CDTF">2023-12-06T01:13:00Z</dcterms:modified>
</cp:coreProperties>
</file>