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DF" w:rsidRPr="00265C07" w:rsidRDefault="00265C07" w:rsidP="00265C07">
      <w:pPr>
        <w:jc w:val="center"/>
        <w:rPr>
          <w:sz w:val="36"/>
        </w:rPr>
      </w:pPr>
      <w:bookmarkStart w:id="0" w:name="_GoBack"/>
      <w:bookmarkEnd w:id="0"/>
      <w:r w:rsidRPr="00265C07">
        <w:rPr>
          <w:sz w:val="36"/>
        </w:rPr>
        <w:t>Day of Treatment Flow</w:t>
      </w:r>
    </w:p>
    <w:p w:rsidR="00265C07" w:rsidRPr="00265C07" w:rsidRDefault="00265C07" w:rsidP="00265C07">
      <w:pPr>
        <w:jc w:val="center"/>
        <w:rPr>
          <w:sz w:val="28"/>
          <w:szCs w:val="28"/>
        </w:rPr>
      </w:pPr>
    </w:p>
    <w:p w:rsidR="00265C07" w:rsidRPr="00265C07" w:rsidRDefault="00265C07" w:rsidP="00265C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5C07">
        <w:rPr>
          <w:sz w:val="28"/>
          <w:szCs w:val="28"/>
        </w:rPr>
        <w:t xml:space="preserve">Anticipate set-up time so that you begin your day within ½ hour of school start time. </w:t>
      </w:r>
    </w:p>
    <w:p w:rsidR="00265C07" w:rsidRPr="00265C07" w:rsidRDefault="00265C07" w:rsidP="00265C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5C07">
        <w:rPr>
          <w:sz w:val="28"/>
          <w:szCs w:val="28"/>
        </w:rPr>
        <w:t>Wear a name tag</w:t>
      </w:r>
    </w:p>
    <w:p w:rsidR="00265C07" w:rsidRPr="00265C07" w:rsidRDefault="00265C07" w:rsidP="00265C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5C07">
        <w:rPr>
          <w:sz w:val="28"/>
          <w:szCs w:val="28"/>
        </w:rPr>
        <w:t>Get 1</w:t>
      </w:r>
      <w:r w:rsidRPr="00265C07">
        <w:rPr>
          <w:sz w:val="28"/>
          <w:szCs w:val="28"/>
          <w:vertAlign w:val="superscript"/>
        </w:rPr>
        <w:t>st</w:t>
      </w:r>
      <w:r w:rsidRPr="00265C07">
        <w:rPr>
          <w:sz w:val="28"/>
          <w:szCs w:val="28"/>
        </w:rPr>
        <w:t xml:space="preserve"> child from classroom</w:t>
      </w:r>
    </w:p>
    <w:p w:rsidR="00265C07" w:rsidRPr="00265C07" w:rsidRDefault="00265C07" w:rsidP="00265C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5C07">
        <w:rPr>
          <w:sz w:val="28"/>
          <w:szCs w:val="28"/>
        </w:rPr>
        <w:t>Verify child’s name- First AND Last!</w:t>
      </w:r>
    </w:p>
    <w:p w:rsidR="00265C07" w:rsidRDefault="00265C07" w:rsidP="00265C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5C07">
        <w:rPr>
          <w:sz w:val="28"/>
          <w:szCs w:val="28"/>
        </w:rPr>
        <w:t>Review Health History</w:t>
      </w:r>
    </w:p>
    <w:p w:rsidR="00A37EC8" w:rsidRPr="00265C07" w:rsidRDefault="00A37EC8" w:rsidP="00265C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Screening Results. If decay was present during screening day, ask the hygienist to check whether it has been treated.</w:t>
      </w:r>
    </w:p>
    <w:p w:rsidR="00265C07" w:rsidRPr="00265C07" w:rsidRDefault="00265C07" w:rsidP="00265C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5C07">
        <w:rPr>
          <w:sz w:val="28"/>
          <w:szCs w:val="28"/>
        </w:rPr>
        <w:t>Explain process to child</w:t>
      </w:r>
    </w:p>
    <w:p w:rsidR="00265C07" w:rsidRPr="00265C07" w:rsidRDefault="00265C07" w:rsidP="00265C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5C07">
        <w:rPr>
          <w:sz w:val="28"/>
          <w:szCs w:val="28"/>
        </w:rPr>
        <w:t>Complete treatment on child</w:t>
      </w:r>
    </w:p>
    <w:p w:rsidR="00265C07" w:rsidRPr="00265C07" w:rsidRDefault="00265C07" w:rsidP="00265C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5C07">
        <w:rPr>
          <w:sz w:val="28"/>
          <w:szCs w:val="28"/>
        </w:rPr>
        <w:t xml:space="preserve">Enter data on </w:t>
      </w:r>
      <w:proofErr w:type="spellStart"/>
      <w:r w:rsidRPr="00265C07">
        <w:rPr>
          <w:sz w:val="28"/>
          <w:szCs w:val="28"/>
        </w:rPr>
        <w:t>Ipad</w:t>
      </w:r>
      <w:proofErr w:type="spellEnd"/>
    </w:p>
    <w:p w:rsidR="00265C07" w:rsidRPr="00265C07" w:rsidRDefault="00265C07" w:rsidP="00265C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5C07">
        <w:rPr>
          <w:sz w:val="28"/>
          <w:szCs w:val="28"/>
        </w:rPr>
        <w:t>Fill out take home form for each child</w:t>
      </w:r>
    </w:p>
    <w:p w:rsidR="00265C07" w:rsidRDefault="00265C07" w:rsidP="00265C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5C07">
        <w:rPr>
          <w:sz w:val="28"/>
          <w:szCs w:val="28"/>
        </w:rPr>
        <w:t xml:space="preserve">At end of day give take home forms to teacher to distribute to students. </w:t>
      </w:r>
    </w:p>
    <w:p w:rsidR="00265C07" w:rsidRDefault="00265C07" w:rsidP="00265C07">
      <w:pPr>
        <w:rPr>
          <w:sz w:val="28"/>
          <w:szCs w:val="28"/>
        </w:rPr>
      </w:pPr>
    </w:p>
    <w:p w:rsidR="00265C07" w:rsidRPr="003D126E" w:rsidRDefault="003D126E" w:rsidP="003D126E">
      <w:pPr>
        <w:jc w:val="center"/>
        <w:rPr>
          <w:sz w:val="36"/>
          <w:szCs w:val="28"/>
        </w:rPr>
      </w:pPr>
      <w:r>
        <w:rPr>
          <w:sz w:val="36"/>
          <w:szCs w:val="28"/>
        </w:rPr>
        <w:t>Provider Responsibilities</w:t>
      </w:r>
    </w:p>
    <w:p w:rsidR="00F0199B" w:rsidRDefault="00F0199B" w:rsidP="00265C0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Enter child’s treatment after each child. Do not submit until all information entered has been verified. If you need to come back to a child’s information, click the </w:t>
      </w:r>
      <w:r w:rsidRPr="00F0199B">
        <w:rPr>
          <w:b/>
          <w:sz w:val="28"/>
          <w:szCs w:val="28"/>
        </w:rPr>
        <w:t xml:space="preserve">SAVE </w:t>
      </w:r>
      <w:r>
        <w:rPr>
          <w:sz w:val="28"/>
          <w:szCs w:val="28"/>
        </w:rPr>
        <w:t>button on the upper right of the form.</w:t>
      </w:r>
    </w:p>
    <w:p w:rsidR="00265C07" w:rsidRDefault="00265C07" w:rsidP="00265C0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Data entry is complete by end of day</w:t>
      </w:r>
      <w:r w:rsidR="00F0199B">
        <w:rPr>
          <w:sz w:val="28"/>
          <w:szCs w:val="28"/>
        </w:rPr>
        <w:t xml:space="preserve">. Double check all entry information and then click the </w:t>
      </w:r>
      <w:r w:rsidR="00F0199B" w:rsidRPr="00F0199B">
        <w:rPr>
          <w:b/>
          <w:sz w:val="28"/>
          <w:szCs w:val="28"/>
        </w:rPr>
        <w:t>SUBMIT</w:t>
      </w:r>
      <w:r w:rsidR="00F0199B">
        <w:rPr>
          <w:sz w:val="28"/>
          <w:szCs w:val="28"/>
        </w:rPr>
        <w:t xml:space="preserve"> button on the bottom of the form. </w:t>
      </w:r>
      <w:r w:rsidR="00F0199B" w:rsidRPr="00F0199B">
        <w:rPr>
          <w:b/>
          <w:sz w:val="28"/>
          <w:szCs w:val="28"/>
        </w:rPr>
        <w:t>*Note:</w:t>
      </w:r>
      <w:r w:rsidR="00F0199B">
        <w:rPr>
          <w:sz w:val="28"/>
          <w:szCs w:val="28"/>
        </w:rPr>
        <w:t xml:space="preserve"> Once you click the SUBMIT button the record will upload to the cloud and disappear from the IPad. </w:t>
      </w:r>
    </w:p>
    <w:p w:rsidR="0067330B" w:rsidRDefault="0067330B" w:rsidP="00265C0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Highlight a child’s name on the printed roster when treatment has been completed. </w:t>
      </w:r>
    </w:p>
    <w:p w:rsidR="00265C07" w:rsidRDefault="00265C07" w:rsidP="00265C0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Take home forms are given to teacher at least 15 min. before end of school day.</w:t>
      </w:r>
    </w:p>
    <w:p w:rsidR="00265C07" w:rsidRDefault="00265C07" w:rsidP="00265C0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Billing and reimbursement excel reports are maintained online </w:t>
      </w:r>
      <w:r w:rsidRPr="00F0199B">
        <w:rPr>
          <w:i/>
          <w:sz w:val="28"/>
          <w:szCs w:val="28"/>
        </w:rPr>
        <w:t xml:space="preserve">during </w:t>
      </w:r>
      <w:r>
        <w:rPr>
          <w:sz w:val="28"/>
          <w:szCs w:val="28"/>
        </w:rPr>
        <w:t>program.</w:t>
      </w:r>
    </w:p>
    <w:p w:rsidR="00265C07" w:rsidRDefault="00265C07" w:rsidP="00265C0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Interaction with principal, school staff is professional and courteous.</w:t>
      </w:r>
      <w:r w:rsidR="00F0199B">
        <w:rPr>
          <w:sz w:val="28"/>
          <w:szCs w:val="28"/>
        </w:rPr>
        <w:t xml:space="preserve"> Do not make undue demands on school staff. </w:t>
      </w:r>
    </w:p>
    <w:p w:rsidR="00F0199B" w:rsidRDefault="00F0199B" w:rsidP="00F0199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Two adults shall be present at all times when treating a child. </w:t>
      </w:r>
    </w:p>
    <w:p w:rsidR="003D126E" w:rsidRPr="00F0199B" w:rsidRDefault="003D126E" w:rsidP="00F0199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At the end of the day. Please place the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 xml:space="preserve"> and </w:t>
      </w:r>
      <w:proofErr w:type="gramStart"/>
      <w:r>
        <w:rPr>
          <w:sz w:val="28"/>
          <w:szCs w:val="28"/>
        </w:rPr>
        <w:t>the  printed</w:t>
      </w:r>
      <w:proofErr w:type="gramEnd"/>
      <w:r>
        <w:rPr>
          <w:sz w:val="28"/>
          <w:szCs w:val="28"/>
        </w:rPr>
        <w:t xml:space="preserve"> child roster in the lockable file box. Leave the file box with the front desk or in the designated safe-keeping location. </w:t>
      </w:r>
    </w:p>
    <w:p w:rsidR="00265C07" w:rsidRDefault="00265C07" w:rsidP="00265C0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If any problems arise that you need assistance with please contact program manager Kathy Kane. </w:t>
      </w:r>
    </w:p>
    <w:p w:rsidR="00265C07" w:rsidRPr="00265C07" w:rsidRDefault="00265C07" w:rsidP="00F0199B">
      <w:pPr>
        <w:pStyle w:val="ListParagraph"/>
        <w:rPr>
          <w:sz w:val="28"/>
          <w:szCs w:val="28"/>
        </w:rPr>
      </w:pPr>
    </w:p>
    <w:p w:rsidR="003D126E" w:rsidRDefault="003D126E" w:rsidP="003D126E">
      <w:pPr>
        <w:jc w:val="center"/>
      </w:pPr>
    </w:p>
    <w:p w:rsidR="00265C07" w:rsidRPr="0067330B" w:rsidRDefault="003D126E" w:rsidP="003D126E">
      <w:pPr>
        <w:jc w:val="center"/>
        <w:rPr>
          <w:sz w:val="36"/>
          <w:szCs w:val="36"/>
        </w:rPr>
      </w:pPr>
      <w:proofErr w:type="spellStart"/>
      <w:r w:rsidRPr="0067330B">
        <w:rPr>
          <w:sz w:val="36"/>
          <w:szCs w:val="36"/>
        </w:rPr>
        <w:t>Egynte</w:t>
      </w:r>
      <w:proofErr w:type="spellEnd"/>
      <w:r w:rsidRPr="0067330B">
        <w:rPr>
          <w:sz w:val="36"/>
          <w:szCs w:val="36"/>
        </w:rPr>
        <w:t xml:space="preserve"> Cloud Sharing and Patient Communication</w:t>
      </w:r>
    </w:p>
    <w:p w:rsidR="003D126E" w:rsidRPr="0067330B" w:rsidRDefault="003D126E" w:rsidP="00265C07">
      <w:pPr>
        <w:rPr>
          <w:sz w:val="28"/>
          <w:szCs w:val="28"/>
        </w:rPr>
      </w:pPr>
    </w:p>
    <w:p w:rsidR="003D126E" w:rsidRPr="0067330B" w:rsidRDefault="003D126E" w:rsidP="006733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330B">
        <w:rPr>
          <w:sz w:val="28"/>
          <w:szCs w:val="28"/>
        </w:rPr>
        <w:t xml:space="preserve">Each Provider will be given access to the </w:t>
      </w:r>
      <w:proofErr w:type="spellStart"/>
      <w:r w:rsidRPr="0067330B">
        <w:rPr>
          <w:sz w:val="28"/>
          <w:szCs w:val="28"/>
        </w:rPr>
        <w:t>Egnyte</w:t>
      </w:r>
      <w:proofErr w:type="spellEnd"/>
      <w:r w:rsidRPr="0067330B">
        <w:rPr>
          <w:sz w:val="28"/>
          <w:szCs w:val="28"/>
        </w:rPr>
        <w:t xml:space="preserve"> cloud. You will have the ability to Read, Write and Upload. </w:t>
      </w:r>
    </w:p>
    <w:p w:rsidR="003D126E" w:rsidRPr="0067330B" w:rsidRDefault="003D126E" w:rsidP="006733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330B">
        <w:rPr>
          <w:sz w:val="28"/>
          <w:szCs w:val="28"/>
        </w:rPr>
        <w:t xml:space="preserve">You can add data to reports and save. </w:t>
      </w:r>
    </w:p>
    <w:p w:rsidR="003D126E" w:rsidRPr="0067330B" w:rsidRDefault="003D126E" w:rsidP="006733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330B">
        <w:rPr>
          <w:sz w:val="28"/>
          <w:szCs w:val="28"/>
        </w:rPr>
        <w:t xml:space="preserve">If you download a report and enter new data, you can upload it back into the folder. Save updated document with your initials added at the end of the items name. </w:t>
      </w:r>
    </w:p>
    <w:p w:rsidR="003D126E" w:rsidRPr="0067330B" w:rsidRDefault="003D126E" w:rsidP="006733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330B">
        <w:rPr>
          <w:sz w:val="28"/>
          <w:szCs w:val="28"/>
        </w:rPr>
        <w:t>If you need to communicate electronically by text or email regarding a child’s treatment, please DO NOT use the child’s name. When</w:t>
      </w:r>
      <w:r w:rsidR="00D63CD1">
        <w:rPr>
          <w:sz w:val="28"/>
          <w:szCs w:val="28"/>
        </w:rPr>
        <w:t xml:space="preserve"> asking/referring to a child</w:t>
      </w:r>
      <w:r w:rsidR="0067330B" w:rsidRPr="0067330B">
        <w:rPr>
          <w:sz w:val="28"/>
          <w:szCs w:val="28"/>
        </w:rPr>
        <w:t>, p</w:t>
      </w:r>
      <w:r w:rsidRPr="0067330B">
        <w:rPr>
          <w:sz w:val="28"/>
          <w:szCs w:val="28"/>
        </w:rPr>
        <w:t xml:space="preserve">lease use the school name, classroom and the child ID# that is found in the first column of the </w:t>
      </w:r>
      <w:r w:rsidR="0067330B" w:rsidRPr="0067330B">
        <w:rPr>
          <w:sz w:val="28"/>
          <w:szCs w:val="28"/>
        </w:rPr>
        <w:t xml:space="preserve">onsite roster. </w:t>
      </w:r>
      <w:r w:rsidRPr="0067330B">
        <w:rPr>
          <w:sz w:val="28"/>
          <w:szCs w:val="28"/>
        </w:rPr>
        <w:t xml:space="preserve"> A roster of the children and ID #’s will be in the file box at each school.</w:t>
      </w:r>
    </w:p>
    <w:p w:rsidR="003D126E" w:rsidRDefault="003D126E" w:rsidP="00265C07"/>
    <w:sectPr w:rsidR="003D1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9706D"/>
    <w:multiLevelType w:val="hybridMultilevel"/>
    <w:tmpl w:val="B734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A09B4"/>
    <w:multiLevelType w:val="hybridMultilevel"/>
    <w:tmpl w:val="CEF40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38E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EE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C5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0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0E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E1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AE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EF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F22A4F"/>
    <w:multiLevelType w:val="hybridMultilevel"/>
    <w:tmpl w:val="B8CCE020"/>
    <w:lvl w:ilvl="0" w:tplc="B58E9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8E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EE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C5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0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0E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E1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AE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EF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4117B5"/>
    <w:multiLevelType w:val="hybridMultilevel"/>
    <w:tmpl w:val="7E64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A2C79"/>
    <w:multiLevelType w:val="hybridMultilevel"/>
    <w:tmpl w:val="9828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07"/>
    <w:rsid w:val="00265C07"/>
    <w:rsid w:val="003D126E"/>
    <w:rsid w:val="0067330B"/>
    <w:rsid w:val="007064DF"/>
    <w:rsid w:val="009C7026"/>
    <w:rsid w:val="00A37EC8"/>
    <w:rsid w:val="00D63CD1"/>
    <w:rsid w:val="00F0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C5590-6F54-436A-88BE-593F1A70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Kane</dc:creator>
  <cp:lastModifiedBy>Andrea Pickett</cp:lastModifiedBy>
  <cp:revision>2</cp:revision>
  <dcterms:created xsi:type="dcterms:W3CDTF">2018-05-03T21:05:00Z</dcterms:created>
  <dcterms:modified xsi:type="dcterms:W3CDTF">2018-05-03T21:05:00Z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-407741050</vt:i4>
  </property>
  <property fmtid="{D5CDD505-2E9C-101B-9397-08002B2CF9AE}" pid="3" name="_NewReviewCycle">
    <vt:lpwstr/>
  </property>
  <property fmtid="{D5CDD505-2E9C-101B-9397-08002B2CF9AE}" pid="4" name="_EmailSubject">
    <vt:lpwstr>Sonoma County Resources</vt:lpwstr>
  </property>
  <property fmtid="{D5CDD505-2E9C-101B-9397-08002B2CF9AE}" pid="5" name="_AuthorEmail">
    <vt:lpwstr>Andrea.Pickett@sonoma-county.org</vt:lpwstr>
  </property>
  <property fmtid="{D5CDD505-2E9C-101B-9397-08002B2CF9AE}" pid="6" name="_AuthorEmailDisplayName">
    <vt:lpwstr>Andrea Pickett</vt:lpwstr>
  </property>
</Properties>
</file>