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9E089" w14:textId="77777777" w:rsidR="00607785" w:rsidRPr="00222B72" w:rsidRDefault="00607785" w:rsidP="00607785">
      <w:pPr>
        <w:pStyle w:val="PageHeadingsCenturyGothicStyle1"/>
        <w:outlineLvl w:val="1"/>
      </w:pPr>
      <w:r w:rsidRPr="00222B72">
        <w:t xml:space="preserve">Appendix D.1- KOHA </w:t>
      </w:r>
      <w:r>
        <w:t>R</w:t>
      </w:r>
      <w:r w:rsidRPr="00222B72">
        <w:t xml:space="preserve">eminder </w:t>
      </w:r>
      <w:r>
        <w:t>L</w:t>
      </w:r>
      <w:r w:rsidRPr="00222B72">
        <w:t xml:space="preserve">etter </w:t>
      </w:r>
      <w:r>
        <w:t>(</w:t>
      </w:r>
      <w:r w:rsidRPr="00222B72">
        <w:t>English</w:t>
      </w:r>
      <w:r>
        <w:t>)</w:t>
      </w:r>
    </w:p>
    <w:p w14:paraId="56F7BBEA" w14:textId="77777777" w:rsidR="00607785" w:rsidRPr="00222B72" w:rsidRDefault="00607785" w:rsidP="00607785">
      <w:pPr>
        <w:pStyle w:val="BodyCenturyGothic"/>
      </w:pPr>
      <w:r w:rsidRPr="00222B72">
        <w:drawing>
          <wp:inline distT="0" distB="0" distL="0" distR="0" wp14:anchorId="21092143" wp14:editId="764DD39D">
            <wp:extent cx="5797550" cy="67310"/>
            <wp:effectExtent l="0" t="0" r="0" b="8890"/>
            <wp:docPr id="1568152360" name="Picture 156815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7550" cy="67310"/>
                    </a:xfrm>
                    <a:prstGeom prst="rect">
                      <a:avLst/>
                    </a:prstGeom>
                    <a:noFill/>
                  </pic:spPr>
                </pic:pic>
              </a:graphicData>
            </a:graphic>
          </wp:inline>
        </w:drawing>
      </w:r>
    </w:p>
    <w:p w14:paraId="78F0D92B" w14:textId="77777777" w:rsidR="00607785" w:rsidRPr="00FA1B61" w:rsidRDefault="00607785" w:rsidP="00607785">
      <w:pPr>
        <w:pStyle w:val="BodyCenturyGothic"/>
        <w:rPr>
          <w:rStyle w:val="Hyperlink"/>
          <w:color w:val="0070C0"/>
        </w:rPr>
      </w:pPr>
      <w:r w:rsidRPr="00B14B79">
        <w:rPr>
          <w:color w:val="0070C0"/>
          <w:sz w:val="22"/>
          <w:szCs w:val="22"/>
        </w:rPr>
        <w:fldChar w:fldCharType="begin"/>
      </w:r>
      <w:r>
        <w:rPr>
          <w:color w:val="0070C0"/>
          <w:sz w:val="22"/>
          <w:szCs w:val="22"/>
        </w:rPr>
        <w:instrText>HYPERLINK "https://oralhealthsupport.ucsf.edu/sites/g/files/tkssra861/f/wysiwyg/KOHA%20Reminder_Eng.docx"</w:instrText>
      </w:r>
      <w:r w:rsidRPr="00B14B79">
        <w:rPr>
          <w:color w:val="0070C0"/>
          <w:sz w:val="22"/>
          <w:szCs w:val="22"/>
        </w:rPr>
        <w:fldChar w:fldCharType="separate"/>
      </w:r>
      <w:r w:rsidRPr="00FA1B61">
        <w:rPr>
          <w:rStyle w:val="Hyperlink"/>
          <w:color w:val="0070C0"/>
        </w:rPr>
        <w:t>[Direct link to this letter on COHTAC’s KOHA webpage]</w:t>
      </w:r>
    </w:p>
    <w:p w14:paraId="4AC84CAB" w14:textId="77777777" w:rsidR="00607785" w:rsidRPr="00FF669E" w:rsidRDefault="00607785" w:rsidP="00607785">
      <w:pPr>
        <w:pStyle w:val="SubheadingsCenturyGothicStyle2"/>
        <w:spacing w:line="360" w:lineRule="auto"/>
      </w:pPr>
      <w:r w:rsidRPr="00B14B79">
        <w:rPr>
          <w:color w:val="0070C0"/>
          <w:sz w:val="22"/>
          <w:szCs w:val="22"/>
        </w:rPr>
        <w:fldChar w:fldCharType="end"/>
      </w:r>
      <w:r w:rsidRPr="00FF669E">
        <w:t>(For parents and caregivers)</w:t>
      </w:r>
    </w:p>
    <w:p w14:paraId="01321451" w14:textId="77777777" w:rsidR="00607785" w:rsidRPr="00B14B79" w:rsidRDefault="00607785" w:rsidP="00607785">
      <w:pPr>
        <w:pStyle w:val="BodyCenturyGothic"/>
        <w:rPr>
          <w:color w:val="FF0000"/>
          <w:sz w:val="22"/>
          <w:szCs w:val="22"/>
        </w:rPr>
      </w:pPr>
      <w:bookmarkStart w:id="0" w:name="_Hlk153396014"/>
      <w:r w:rsidRPr="00B14B79">
        <w:rPr>
          <w:color w:val="FF0000"/>
          <w:sz w:val="22"/>
          <w:szCs w:val="22"/>
        </w:rPr>
        <w:t xml:space="preserve">[Insert logo in header] </w:t>
      </w:r>
    </w:p>
    <w:bookmarkEnd w:id="0"/>
    <w:p w14:paraId="794212E2" w14:textId="77777777" w:rsidR="00607785" w:rsidRPr="00B14B79" w:rsidRDefault="00607785" w:rsidP="00607785">
      <w:pPr>
        <w:pStyle w:val="BodyCenturyGothic"/>
        <w:rPr>
          <w:sz w:val="22"/>
          <w:szCs w:val="22"/>
        </w:rPr>
      </w:pPr>
      <w:r w:rsidRPr="00B14B79">
        <w:rPr>
          <w:sz w:val="22"/>
          <w:szCs w:val="22"/>
        </w:rPr>
        <w:t xml:space="preserve">Dear </w:t>
      </w:r>
      <w:r w:rsidRPr="00B14B79">
        <w:rPr>
          <w:color w:val="FF0000"/>
          <w:sz w:val="22"/>
          <w:szCs w:val="22"/>
        </w:rPr>
        <w:t xml:space="preserve">[Enter Your School's Name] </w:t>
      </w:r>
      <w:r w:rsidRPr="00B14B79">
        <w:rPr>
          <w:sz w:val="22"/>
          <w:szCs w:val="22"/>
        </w:rPr>
        <w:t>Families of Kindergartners: </w:t>
      </w:r>
    </w:p>
    <w:p w14:paraId="76DB4F6D" w14:textId="77777777" w:rsidR="00607785" w:rsidRPr="00B14B79" w:rsidRDefault="00607785" w:rsidP="00607785">
      <w:pPr>
        <w:pStyle w:val="BodyCenturyGothic"/>
        <w:rPr>
          <w:rFonts w:cs="Segoe UI"/>
          <w:sz w:val="22"/>
          <w:szCs w:val="22"/>
        </w:rPr>
      </w:pPr>
      <w:r w:rsidRPr="00B14B79">
        <w:rPr>
          <w:sz w:val="22"/>
          <w:szCs w:val="22"/>
        </w:rPr>
        <w:t> </w:t>
      </w:r>
    </w:p>
    <w:p w14:paraId="5683008F" w14:textId="77777777" w:rsidR="00607785" w:rsidRPr="00B14B79" w:rsidRDefault="00607785" w:rsidP="00607785">
      <w:pPr>
        <w:pStyle w:val="BodyCenturyGothic"/>
        <w:rPr>
          <w:color w:val="FF0000"/>
          <w:sz w:val="22"/>
          <w:szCs w:val="22"/>
        </w:rPr>
      </w:pPr>
      <w:r w:rsidRPr="00B14B79">
        <w:rPr>
          <w:sz w:val="22"/>
          <w:szCs w:val="22"/>
        </w:rPr>
        <w:t>California law requires your kindergarten student</w:t>
      </w:r>
      <w:r>
        <w:rPr>
          <w:sz w:val="22"/>
          <w:szCs w:val="22"/>
        </w:rPr>
        <w:t>—in transitional kindergarten or kindergarten--</w:t>
      </w:r>
      <w:r w:rsidRPr="00B14B79">
        <w:rPr>
          <w:sz w:val="22"/>
          <w:szCs w:val="22"/>
        </w:rPr>
        <w:t xml:space="preserve">to receive an assessment of their oral health as part of school readiness activities for kindergarten entry. This requirement also applies to those first-grade public school students entering public school for their first year. An oral health assessment conducted the year prior to </w:t>
      </w:r>
      <w:r>
        <w:rPr>
          <w:sz w:val="22"/>
          <w:szCs w:val="22"/>
        </w:rPr>
        <w:t>transitional kindergarten</w:t>
      </w:r>
      <w:r w:rsidRPr="00B14B79">
        <w:rPr>
          <w:sz w:val="22"/>
          <w:szCs w:val="22"/>
        </w:rPr>
        <w:t xml:space="preserve"> also satisfies this requirement. A dentist or dental hygienist must complete the form. The form is attached here:</w:t>
      </w:r>
      <w:r w:rsidRPr="00B14B79">
        <w:rPr>
          <w:color w:val="0070C0"/>
          <w:sz w:val="22"/>
          <w:szCs w:val="22"/>
        </w:rPr>
        <w:t xml:space="preserve"> </w:t>
      </w:r>
      <w:r w:rsidRPr="00B14B79">
        <w:rPr>
          <w:color w:val="FF0000"/>
          <w:sz w:val="22"/>
          <w:szCs w:val="22"/>
        </w:rPr>
        <w:t>[Attach the KOHA form to this letter or provide a direct website link to it].  </w:t>
      </w:r>
    </w:p>
    <w:p w14:paraId="7AB94071" w14:textId="77777777" w:rsidR="00607785" w:rsidRPr="00B14B79" w:rsidRDefault="00607785" w:rsidP="00607785">
      <w:pPr>
        <w:pStyle w:val="BodyCenturyGothic"/>
        <w:rPr>
          <w:rFonts w:cs="Segoe UI"/>
          <w:sz w:val="22"/>
          <w:szCs w:val="22"/>
        </w:rPr>
      </w:pPr>
      <w:r w:rsidRPr="00B14B79">
        <w:rPr>
          <w:sz w:val="22"/>
          <w:szCs w:val="22"/>
        </w:rPr>
        <w:t> </w:t>
      </w:r>
    </w:p>
    <w:p w14:paraId="2FEA2EBB" w14:textId="77777777" w:rsidR="00607785" w:rsidRPr="00B14B79" w:rsidRDefault="00607785" w:rsidP="00607785">
      <w:pPr>
        <w:pStyle w:val="BodyCenturyGothic"/>
        <w:rPr>
          <w:rFonts w:cs="Segoe UI"/>
          <w:sz w:val="22"/>
          <w:szCs w:val="22"/>
        </w:rPr>
      </w:pPr>
      <w:r w:rsidRPr="00B14B79">
        <w:rPr>
          <w:sz w:val="22"/>
          <w:szCs w:val="22"/>
        </w:rPr>
        <w:t>It should be completed and turned into the school at the beginning of the school year. If you have not yet turned in the oral assessment, please do so as soon as possible. You can make an appointment with your child’s dentist, and bring the form to the appointment so the dentist can complete it. Then, turn it into the school office staff. </w:t>
      </w:r>
    </w:p>
    <w:p w14:paraId="460F8331" w14:textId="77777777" w:rsidR="00607785" w:rsidRPr="00B14B79" w:rsidRDefault="00607785" w:rsidP="00607785">
      <w:pPr>
        <w:pStyle w:val="BodyCenturyGothic"/>
        <w:rPr>
          <w:rFonts w:cs="Segoe UI"/>
          <w:sz w:val="22"/>
          <w:szCs w:val="22"/>
        </w:rPr>
      </w:pPr>
      <w:r w:rsidRPr="00B14B79">
        <w:rPr>
          <w:sz w:val="22"/>
          <w:szCs w:val="22"/>
        </w:rPr>
        <w:t> </w:t>
      </w:r>
    </w:p>
    <w:p w14:paraId="5C28BEAC" w14:textId="77777777" w:rsidR="00607785" w:rsidRPr="00B14B79" w:rsidRDefault="00607785" w:rsidP="00607785">
      <w:pPr>
        <w:pStyle w:val="BodyCenturyGothic"/>
        <w:rPr>
          <w:rFonts w:cs="Segoe UI"/>
          <w:sz w:val="22"/>
          <w:szCs w:val="22"/>
        </w:rPr>
      </w:pPr>
      <w:r w:rsidRPr="00B14B79">
        <w:rPr>
          <w:sz w:val="22"/>
          <w:szCs w:val="22"/>
        </w:rPr>
        <w:t>As a reminder, all children should visit the dentist at least once every 6 months for a cleaning and a check-up/oral exam. These twice-yearly visits are covered by public and private dental insurance. </w:t>
      </w:r>
    </w:p>
    <w:p w14:paraId="2227BE74" w14:textId="77777777" w:rsidR="00607785" w:rsidRPr="00B14B79" w:rsidRDefault="00607785" w:rsidP="00607785">
      <w:pPr>
        <w:pStyle w:val="BodyCenturyGothic"/>
        <w:rPr>
          <w:sz w:val="22"/>
          <w:szCs w:val="22"/>
        </w:rPr>
      </w:pPr>
    </w:p>
    <w:p w14:paraId="69C2262E" w14:textId="77777777" w:rsidR="00607785" w:rsidRPr="00B14B79" w:rsidRDefault="00607785" w:rsidP="00607785">
      <w:pPr>
        <w:pStyle w:val="BodyCenturyGothic"/>
        <w:rPr>
          <w:rFonts w:cs="Segoe UI"/>
          <w:sz w:val="22"/>
          <w:szCs w:val="22"/>
        </w:rPr>
      </w:pPr>
      <w:r w:rsidRPr="00B14B79">
        <w:rPr>
          <w:sz w:val="22"/>
          <w:szCs w:val="22"/>
        </w:rPr>
        <w:t>Thank you! </w:t>
      </w:r>
    </w:p>
    <w:p w14:paraId="583F9BD6" w14:textId="77777777" w:rsidR="00607785" w:rsidRDefault="00607785" w:rsidP="00607785">
      <w:pPr>
        <w:spacing w:after="0" w:line="360" w:lineRule="auto"/>
        <w:rPr>
          <w:rFonts w:ascii="Century Gothic" w:hAnsi="Century Gothic"/>
          <w:bCs/>
          <w:color w:val="FF0000"/>
        </w:rPr>
      </w:pPr>
      <w:r w:rsidRPr="00B14B79">
        <w:rPr>
          <w:rFonts w:ascii="Century Gothic" w:hAnsi="Century Gothic"/>
          <w:bCs/>
          <w:color w:val="FF0000"/>
        </w:rPr>
        <w:t>[Name, Title] [Organization]</w:t>
      </w:r>
    </w:p>
    <w:p w14:paraId="2768791A" w14:textId="77777777" w:rsidR="0015263E" w:rsidRPr="00B14B79" w:rsidRDefault="0015263E" w:rsidP="00607785">
      <w:pPr>
        <w:spacing w:after="0" w:line="360" w:lineRule="auto"/>
        <w:rPr>
          <w:rFonts w:ascii="Century Gothic" w:hAnsi="Century Gothic"/>
          <w:bCs/>
          <w:color w:val="FF0000"/>
        </w:rPr>
      </w:pPr>
    </w:p>
    <w:p w14:paraId="58DFFA2D" w14:textId="77777777" w:rsidR="005D51B1" w:rsidRDefault="005D51B1">
      <w:bookmarkStart w:id="1" w:name="_GoBack"/>
      <w:bookmarkEnd w:id="1"/>
    </w:p>
    <w:sectPr w:rsidR="005D5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85"/>
    <w:rsid w:val="0015263E"/>
    <w:rsid w:val="005D51B1"/>
    <w:rsid w:val="00607785"/>
    <w:rsid w:val="00FE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1CDA6"/>
  <w15:chartTrackingRefBased/>
  <w15:docId w15:val="{CD45845A-5D6F-4C0B-B14F-9DCDD991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077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sCenturyGothicStyle1">
    <w:name w:val="Page Headings Century Gothic Style 1"/>
    <w:basedOn w:val="NoSpacing"/>
    <w:link w:val="PageHeadingsCenturyGothicStyle1Char"/>
    <w:qFormat/>
    <w:rsid w:val="00607785"/>
    <w:rPr>
      <w:rFonts w:ascii="Century Gothic" w:hAnsi="Century Gothic"/>
      <w:b/>
      <w:bCs/>
      <w:sz w:val="52"/>
    </w:rPr>
  </w:style>
  <w:style w:type="character" w:customStyle="1" w:styleId="PageHeadingsCenturyGothicStyle1Char">
    <w:name w:val="Page Headings Century Gothic Style 1 Char"/>
    <w:basedOn w:val="DefaultParagraphFont"/>
    <w:link w:val="PageHeadingsCenturyGothicStyle1"/>
    <w:rsid w:val="00607785"/>
    <w:rPr>
      <w:rFonts w:ascii="Century Gothic" w:hAnsi="Century Gothic"/>
      <w:b/>
      <w:bCs/>
      <w:sz w:val="52"/>
    </w:rPr>
  </w:style>
  <w:style w:type="paragraph" w:customStyle="1" w:styleId="SubheadingsCenturyGothicStyle2">
    <w:name w:val="Subheadings Century Gothic Style 2"/>
    <w:basedOn w:val="PageHeadingsCenturyGothicStyle1"/>
    <w:link w:val="SubheadingsCenturyGothicStyle2Char"/>
    <w:qFormat/>
    <w:rsid w:val="00607785"/>
    <w:rPr>
      <w:sz w:val="32"/>
      <w:szCs w:val="32"/>
    </w:rPr>
  </w:style>
  <w:style w:type="character" w:customStyle="1" w:styleId="SubheadingsCenturyGothicStyle2Char">
    <w:name w:val="Subheadings Century Gothic Style 2 Char"/>
    <w:basedOn w:val="PageHeadingsCenturyGothicStyle1Char"/>
    <w:link w:val="SubheadingsCenturyGothicStyle2"/>
    <w:rsid w:val="00607785"/>
    <w:rPr>
      <w:rFonts w:ascii="Century Gothic" w:hAnsi="Century Gothic"/>
      <w:b/>
      <w:bCs/>
      <w:sz w:val="32"/>
      <w:szCs w:val="32"/>
    </w:rPr>
  </w:style>
  <w:style w:type="paragraph" w:customStyle="1" w:styleId="BodyCenturyGothic">
    <w:name w:val="Body Century Gothic"/>
    <w:basedOn w:val="SubheadingsCenturyGothicStyle2"/>
    <w:link w:val="BodyCenturyGothicChar"/>
    <w:qFormat/>
    <w:rsid w:val="00607785"/>
    <w:pPr>
      <w:spacing w:line="360" w:lineRule="auto"/>
    </w:pPr>
    <w:rPr>
      <w:b w:val="0"/>
      <w:noProof/>
      <w:sz w:val="24"/>
      <w:szCs w:val="24"/>
    </w:rPr>
  </w:style>
  <w:style w:type="character" w:customStyle="1" w:styleId="BodyCenturyGothicChar">
    <w:name w:val="Body Century Gothic Char"/>
    <w:basedOn w:val="SubheadingsCenturyGothicStyle2Char"/>
    <w:link w:val="BodyCenturyGothic"/>
    <w:rsid w:val="00607785"/>
    <w:rPr>
      <w:rFonts w:ascii="Century Gothic" w:hAnsi="Century Gothic"/>
      <w:b w:val="0"/>
      <w:bCs/>
      <w:noProof/>
      <w:sz w:val="24"/>
      <w:szCs w:val="24"/>
    </w:rPr>
  </w:style>
  <w:style w:type="character" w:styleId="Hyperlink">
    <w:name w:val="Hyperlink"/>
    <w:basedOn w:val="DefaultParagraphFont"/>
    <w:uiPriority w:val="99"/>
    <w:unhideWhenUsed/>
    <w:rsid w:val="00607785"/>
    <w:rPr>
      <w:color w:val="0563C1" w:themeColor="hyperlink"/>
      <w:u w:val="single"/>
    </w:rPr>
  </w:style>
  <w:style w:type="paragraph" w:styleId="NoSpacing">
    <w:name w:val="No Spacing"/>
    <w:uiPriority w:val="1"/>
    <w:qFormat/>
    <w:rsid w:val="006077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1272</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Bleymaier</dc:creator>
  <cp:keywords/>
  <dc:description/>
  <cp:lastModifiedBy>Sanchez Sanchez, Gustavo</cp:lastModifiedBy>
  <cp:revision>3</cp:revision>
  <dcterms:created xsi:type="dcterms:W3CDTF">2025-02-18T18:35:00Z</dcterms:created>
  <dcterms:modified xsi:type="dcterms:W3CDTF">2025-02-28T19:22:00Z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379ec00aa450a8e845cbaa27c61e0115a267e898eab1f8535ff5b1d4832ee6cc</vt:lpwstr>
  </property>
</Properties>
</file>